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65769F" w14:textId="69527A4C" w:rsidR="008968BF" w:rsidRDefault="75B2BE48" w:rsidP="5BA053B1">
      <w:pPr>
        <w:spacing w:after="0" w:line="240" w:lineRule="auto"/>
        <w:jc w:val="center"/>
        <w:rPr>
          <w:rFonts w:ascii="Arial" w:hAnsi="Arial" w:cs="Arial"/>
          <w:b/>
          <w:bCs/>
          <w:color w:val="000000" w:themeColor="text1"/>
        </w:rPr>
      </w:pPr>
      <w:r w:rsidRPr="5BA053B1">
        <w:rPr>
          <w:rFonts w:ascii="Arial" w:hAnsi="Arial" w:cs="Arial"/>
          <w:b/>
          <w:bCs/>
          <w:color w:val="000000" w:themeColor="text1"/>
        </w:rPr>
        <w:t xml:space="preserve">Vilniaus Emilijos </w:t>
      </w:r>
      <w:proofErr w:type="spellStart"/>
      <w:r w:rsidRPr="5BA053B1">
        <w:rPr>
          <w:rFonts w:ascii="Arial" w:hAnsi="Arial" w:cs="Arial"/>
          <w:b/>
          <w:bCs/>
          <w:color w:val="000000" w:themeColor="text1"/>
        </w:rPr>
        <w:t>Pliaterytės</w:t>
      </w:r>
      <w:proofErr w:type="spellEnd"/>
      <w:r w:rsidRPr="5BA053B1">
        <w:rPr>
          <w:rFonts w:ascii="Arial" w:hAnsi="Arial" w:cs="Arial"/>
          <w:b/>
          <w:bCs/>
          <w:color w:val="000000" w:themeColor="text1"/>
        </w:rPr>
        <w:t xml:space="preserve"> progimnazijos, Žirmūnų g. 119, Vilniuje paprastojo remonto darb</w:t>
      </w:r>
      <w:r w:rsidR="6EF4527F" w:rsidRPr="5BA053B1">
        <w:rPr>
          <w:rFonts w:ascii="Arial" w:hAnsi="Arial" w:cs="Arial"/>
          <w:b/>
          <w:bCs/>
          <w:color w:val="000000" w:themeColor="text1"/>
        </w:rPr>
        <w:t>ų</w:t>
      </w:r>
      <w:r w:rsidRPr="5BA053B1">
        <w:rPr>
          <w:rFonts w:ascii="Arial" w:hAnsi="Arial" w:cs="Arial"/>
          <w:b/>
          <w:bCs/>
          <w:color w:val="000000" w:themeColor="text1"/>
        </w:rPr>
        <w:t>, pritaikant pastatą asmenims su judėjimo negalia</w:t>
      </w:r>
      <w:r w:rsidR="71E05C1A" w:rsidRPr="5BA053B1">
        <w:rPr>
          <w:rFonts w:ascii="Arial" w:hAnsi="Arial" w:cs="Arial"/>
          <w:b/>
          <w:bCs/>
          <w:color w:val="000000" w:themeColor="text1"/>
        </w:rPr>
        <w:t xml:space="preserve"> pirkimo</w:t>
      </w:r>
    </w:p>
    <w:p w14:paraId="2FDAF6B0" w14:textId="1B3801CB" w:rsidR="5BA053B1" w:rsidRDefault="5BA053B1" w:rsidP="5BA053B1">
      <w:pPr>
        <w:spacing w:after="0" w:line="240" w:lineRule="auto"/>
        <w:jc w:val="center"/>
        <w:rPr>
          <w:rFonts w:ascii="Arial" w:hAnsi="Arial" w:cs="Arial"/>
          <w:b/>
          <w:bCs/>
          <w:color w:val="000000" w:themeColor="text1"/>
        </w:rPr>
      </w:pPr>
    </w:p>
    <w:p w14:paraId="6D6576A0" w14:textId="77777777" w:rsidR="008968BF" w:rsidRDefault="00C81869">
      <w:pPr>
        <w:spacing w:after="0" w:line="240" w:lineRule="auto"/>
        <w:jc w:val="center"/>
        <w:rPr>
          <w:rFonts w:ascii="Arial" w:eastAsia="Times New Roman" w:hAnsi="Arial" w:cs="Arial"/>
          <w:b/>
          <w:u w:val="single"/>
        </w:rPr>
      </w:pPr>
      <w:r>
        <w:rPr>
          <w:rFonts w:ascii="Arial" w:eastAsia="Times New Roman" w:hAnsi="Arial" w:cs="Arial"/>
          <w:b/>
          <w:u w:val="single"/>
        </w:rPr>
        <w:t>Techninė specifikacija (aiškinamasis raštas pirkimui).</w:t>
      </w:r>
    </w:p>
    <w:p w14:paraId="6D6576A1" w14:textId="77777777" w:rsidR="008968BF" w:rsidRDefault="008968BF">
      <w:pPr>
        <w:spacing w:after="0" w:line="240" w:lineRule="auto"/>
        <w:jc w:val="center"/>
        <w:rPr>
          <w:rFonts w:ascii="Arial" w:eastAsia="Times New Roman" w:hAnsi="Arial" w:cs="Arial"/>
          <w:b/>
          <w:u w:val="single"/>
        </w:rPr>
      </w:pPr>
    </w:p>
    <w:p w14:paraId="6D6576A2" w14:textId="77777777" w:rsidR="008968BF" w:rsidRDefault="00C81869">
      <w:pPr>
        <w:pStyle w:val="ListParagraph"/>
        <w:tabs>
          <w:tab w:val="left" w:pos="0"/>
          <w:tab w:val="left" w:pos="567"/>
        </w:tabs>
        <w:spacing w:after="0" w:line="240" w:lineRule="auto"/>
        <w:ind w:left="0"/>
        <w:jc w:val="both"/>
      </w:pPr>
      <w:r>
        <w:rPr>
          <w:rFonts w:ascii="Arial" w:hAnsi="Arial" w:cs="Arial"/>
          <w:b/>
          <w:bCs/>
          <w:sz w:val="22"/>
        </w:rPr>
        <w:t>Objektas</w:t>
      </w:r>
    </w:p>
    <w:p w14:paraId="6D6576A3" w14:textId="77777777" w:rsidR="008968BF" w:rsidRDefault="00C81869">
      <w:pPr>
        <w:spacing w:after="0" w:line="240" w:lineRule="auto"/>
        <w:jc w:val="both"/>
        <w:rPr>
          <w:rFonts w:ascii="Arial" w:hAnsi="Arial" w:cs="Arial"/>
        </w:rPr>
      </w:pPr>
      <w:r>
        <w:rPr>
          <w:rFonts w:ascii="Arial" w:hAnsi="Arial" w:cs="Arial"/>
        </w:rPr>
        <w:t xml:space="preserve">     Šiuo pirkimu siekiama nupirkti patalpų paprastojo remonto darbus, pritaikant patalpas asmenims su judėjimo negalia, įrengiant laiptinį nuožulnųjį neįgaliųjų keltuvą Vilniaus Emilijos </w:t>
      </w:r>
      <w:proofErr w:type="spellStart"/>
      <w:r>
        <w:rPr>
          <w:rFonts w:ascii="Arial" w:hAnsi="Arial" w:cs="Arial"/>
        </w:rPr>
        <w:t>Pliaterytės</w:t>
      </w:r>
      <w:proofErr w:type="spellEnd"/>
      <w:r>
        <w:rPr>
          <w:rFonts w:ascii="Arial" w:hAnsi="Arial" w:cs="Arial"/>
        </w:rPr>
        <w:t xml:space="preserve"> progimnazijos, esančios adresu Žirmūnų g. 119, LT09119, Vilniuje, vidaus patalpose.</w:t>
      </w:r>
    </w:p>
    <w:p w14:paraId="6D6576A4" w14:textId="77777777" w:rsidR="008968BF" w:rsidRDefault="008968BF">
      <w:pPr>
        <w:tabs>
          <w:tab w:val="left" w:pos="0"/>
          <w:tab w:val="left" w:pos="567"/>
        </w:tabs>
        <w:spacing w:after="0" w:line="240" w:lineRule="auto"/>
        <w:jc w:val="both"/>
      </w:pPr>
    </w:p>
    <w:p w14:paraId="6D6576A5" w14:textId="77777777" w:rsidR="008968BF" w:rsidRDefault="00C81869">
      <w:pPr>
        <w:tabs>
          <w:tab w:val="left" w:pos="0"/>
          <w:tab w:val="left" w:pos="567"/>
        </w:tabs>
        <w:spacing w:after="0" w:line="240" w:lineRule="auto"/>
        <w:jc w:val="both"/>
        <w:rPr>
          <w:rFonts w:ascii="Arial" w:hAnsi="Arial" w:cs="Arial"/>
        </w:rPr>
      </w:pPr>
      <w:r>
        <w:rPr>
          <w:rFonts w:ascii="Arial" w:hAnsi="Arial" w:cs="Arial"/>
        </w:rPr>
        <w:t xml:space="preserve">Statytojas (Užsakovas) - Vilniaus Emilijos </w:t>
      </w:r>
      <w:proofErr w:type="spellStart"/>
      <w:r>
        <w:rPr>
          <w:rFonts w:ascii="Arial" w:hAnsi="Arial" w:cs="Arial"/>
        </w:rPr>
        <w:t>Pliaterytės</w:t>
      </w:r>
      <w:proofErr w:type="spellEnd"/>
      <w:r>
        <w:rPr>
          <w:rFonts w:ascii="Arial" w:hAnsi="Arial" w:cs="Arial"/>
        </w:rPr>
        <w:t xml:space="preserve"> progimnazija.</w:t>
      </w:r>
    </w:p>
    <w:p w14:paraId="6D6576A6" w14:textId="77777777" w:rsidR="008968BF" w:rsidRDefault="008968BF">
      <w:pPr>
        <w:tabs>
          <w:tab w:val="left" w:pos="0"/>
          <w:tab w:val="left" w:pos="567"/>
        </w:tabs>
        <w:spacing w:after="0" w:line="240" w:lineRule="auto"/>
        <w:jc w:val="both"/>
        <w:rPr>
          <w:rFonts w:ascii="Arial" w:hAnsi="Arial" w:cs="Arial"/>
        </w:rPr>
      </w:pPr>
    </w:p>
    <w:p w14:paraId="6D6576A7" w14:textId="77777777" w:rsidR="008968BF" w:rsidRDefault="00C81869">
      <w:pPr>
        <w:tabs>
          <w:tab w:val="left" w:pos="0"/>
          <w:tab w:val="left" w:pos="567"/>
        </w:tabs>
        <w:spacing w:after="0" w:line="240" w:lineRule="auto"/>
        <w:jc w:val="both"/>
      </w:pPr>
      <w:r>
        <w:rPr>
          <w:rStyle w:val="Strong"/>
          <w:rFonts w:ascii="Arial" w:hAnsi="Arial" w:cs="Arial"/>
          <w:bCs w:val="0"/>
          <w:color w:val="333333"/>
          <w:shd w:val="clear" w:color="auto" w:fill="FFFFFF"/>
        </w:rPr>
        <w:t>Statybos rūšis</w:t>
      </w:r>
    </w:p>
    <w:p w14:paraId="6D6576A8" w14:textId="77777777" w:rsidR="008968BF" w:rsidRDefault="00C81869">
      <w:pPr>
        <w:spacing w:after="0" w:line="240" w:lineRule="auto"/>
        <w:rPr>
          <w:rFonts w:ascii="Arial" w:eastAsia="Times New Roman" w:hAnsi="Arial" w:cs="Arial"/>
          <w:bCs/>
        </w:rPr>
      </w:pPr>
      <w:r>
        <w:rPr>
          <w:rFonts w:ascii="Arial" w:eastAsia="Times New Roman" w:hAnsi="Arial" w:cs="Arial"/>
          <w:bCs/>
        </w:rPr>
        <w:t xml:space="preserve">     Paprastasis remontas.</w:t>
      </w:r>
    </w:p>
    <w:p w14:paraId="6D6576A9" w14:textId="77777777" w:rsidR="008968BF" w:rsidRDefault="008968BF">
      <w:pPr>
        <w:spacing w:after="0" w:line="240" w:lineRule="auto"/>
        <w:rPr>
          <w:rFonts w:ascii="Arial" w:eastAsia="Times New Roman" w:hAnsi="Arial" w:cs="Arial"/>
          <w:b/>
        </w:rPr>
      </w:pPr>
    </w:p>
    <w:p w14:paraId="6D6576AA" w14:textId="6EB12B23" w:rsidR="008968BF" w:rsidRDefault="00C81869" w:rsidP="27B02BD8">
      <w:pPr>
        <w:spacing w:after="0" w:line="240" w:lineRule="auto"/>
        <w:rPr>
          <w:rFonts w:ascii="Arial" w:eastAsia="Times New Roman" w:hAnsi="Arial" w:cs="Arial"/>
          <w:b/>
          <w:bCs/>
        </w:rPr>
      </w:pPr>
      <w:r w:rsidRPr="27B02BD8">
        <w:rPr>
          <w:rFonts w:ascii="Arial" w:eastAsia="Times New Roman" w:hAnsi="Arial" w:cs="Arial"/>
          <w:b/>
          <w:bCs/>
        </w:rPr>
        <w:t>Darbų apimtis</w:t>
      </w:r>
    </w:p>
    <w:p w14:paraId="6D6576AB" w14:textId="77777777" w:rsidR="008968BF" w:rsidRDefault="00C81869">
      <w:pPr>
        <w:spacing w:after="0" w:line="240" w:lineRule="auto"/>
        <w:jc w:val="both"/>
      </w:pPr>
      <w:r>
        <w:rPr>
          <w:rFonts w:ascii="Arial" w:eastAsia="Times New Roman" w:hAnsi="Arial" w:cs="Arial"/>
        </w:rPr>
        <w:t xml:space="preserve">     </w:t>
      </w:r>
      <w:r>
        <w:rPr>
          <w:rFonts w:ascii="Arial" w:hAnsi="Arial" w:cs="Arial"/>
        </w:rPr>
        <w:t>Nuožulnaus keltuvo laiptinėje įrengimo darbai (su atvežimu, montavimu, pajungimu, derinimu, pridavimu, apmokymu, dokumentacija).</w:t>
      </w:r>
    </w:p>
    <w:p w14:paraId="6D6576AC" w14:textId="77777777" w:rsidR="008968BF" w:rsidRDefault="008968BF">
      <w:pPr>
        <w:spacing w:after="0" w:line="240" w:lineRule="auto"/>
        <w:jc w:val="both"/>
        <w:rPr>
          <w:rFonts w:ascii="Arial" w:eastAsia="Times New Roman" w:hAnsi="Arial" w:cs="Arial"/>
          <w:b/>
          <w:u w:val="single"/>
        </w:rPr>
      </w:pPr>
    </w:p>
    <w:p w14:paraId="6D6576AD" w14:textId="77777777" w:rsidR="008968BF" w:rsidRDefault="00C81869">
      <w:pPr>
        <w:spacing w:after="0" w:line="240" w:lineRule="auto"/>
        <w:jc w:val="both"/>
        <w:rPr>
          <w:rFonts w:ascii="Arial" w:eastAsia="Times New Roman" w:hAnsi="Arial" w:cs="Arial"/>
          <w:b/>
          <w:bCs/>
        </w:rPr>
      </w:pPr>
      <w:r>
        <w:rPr>
          <w:rFonts w:ascii="Arial" w:eastAsia="Times New Roman" w:hAnsi="Arial" w:cs="Arial"/>
          <w:b/>
          <w:bCs/>
        </w:rPr>
        <w:t>Statinio paprastojo remonto darbai turi būti vykdomi pagal:</w:t>
      </w:r>
    </w:p>
    <w:p w14:paraId="6D6576AE" w14:textId="77777777" w:rsidR="008968BF" w:rsidRDefault="00C81869">
      <w:pPr>
        <w:pStyle w:val="ListParagraph"/>
        <w:numPr>
          <w:ilvl w:val="0"/>
          <w:numId w:val="3"/>
        </w:numPr>
        <w:spacing w:after="0" w:line="240" w:lineRule="auto"/>
        <w:ind w:firstLine="0"/>
        <w:jc w:val="both"/>
        <w:rPr>
          <w:rFonts w:ascii="Arial" w:hAnsi="Arial" w:cs="Arial"/>
          <w:sz w:val="22"/>
        </w:rPr>
      </w:pPr>
      <w:r>
        <w:rPr>
          <w:rFonts w:ascii="Arial" w:hAnsi="Arial" w:cs="Arial"/>
          <w:sz w:val="22"/>
        </w:rPr>
        <w:t>Įstatymų, Vyriausybės nutarimų, normatyvinių statybos techninių dokumentų, normatyvinių statinio saugos ir paskirties dokumentų reikalavimus;</w:t>
      </w:r>
    </w:p>
    <w:p w14:paraId="6D6576AF" w14:textId="77777777" w:rsidR="008968BF" w:rsidRDefault="00C81869">
      <w:pPr>
        <w:pStyle w:val="ListParagraph"/>
        <w:numPr>
          <w:ilvl w:val="0"/>
          <w:numId w:val="3"/>
        </w:numPr>
        <w:spacing w:after="0" w:line="240" w:lineRule="auto"/>
        <w:ind w:firstLine="0"/>
        <w:jc w:val="both"/>
        <w:rPr>
          <w:rFonts w:ascii="Arial" w:hAnsi="Arial" w:cs="Arial"/>
          <w:sz w:val="22"/>
        </w:rPr>
      </w:pPr>
      <w:r>
        <w:rPr>
          <w:rFonts w:ascii="Arial" w:hAnsi="Arial" w:cs="Arial"/>
          <w:sz w:val="22"/>
        </w:rPr>
        <w:t>Viešojo administravimo subjektų, atliekančių statybos valstybinę priežiūrą reikalavimus bei statinio saugos ir paskirties reikalavimų valstybinės priežiūros institucijų nustatytus reikalavimus;</w:t>
      </w:r>
    </w:p>
    <w:p w14:paraId="6D6576B0" w14:textId="77777777" w:rsidR="008968BF" w:rsidRDefault="00C81869">
      <w:pPr>
        <w:pStyle w:val="ListParagraph"/>
        <w:numPr>
          <w:ilvl w:val="0"/>
          <w:numId w:val="3"/>
        </w:numPr>
        <w:spacing w:after="0" w:line="240" w:lineRule="auto"/>
        <w:ind w:firstLine="0"/>
        <w:jc w:val="both"/>
      </w:pPr>
      <w:r>
        <w:rPr>
          <w:rFonts w:ascii="Arial" w:hAnsi="Arial" w:cs="Arial"/>
          <w:sz w:val="22"/>
        </w:rPr>
        <w:t>Rangovo patvirtintas statybos taisykles, kurias prieš pradedant statybos darbus objekte Rangovas privalo pateikti Statytojui (Užsakovui);</w:t>
      </w:r>
    </w:p>
    <w:p w14:paraId="6D6576B2" w14:textId="6ACC6FF9" w:rsidR="008968BF" w:rsidRDefault="00C81869" w:rsidP="00B463A9">
      <w:pPr>
        <w:numPr>
          <w:ilvl w:val="0"/>
          <w:numId w:val="1"/>
        </w:numPr>
        <w:spacing w:after="0" w:line="240" w:lineRule="auto"/>
        <w:jc w:val="both"/>
        <w:rPr>
          <w:rFonts w:ascii="Arial" w:hAnsi="Arial" w:cs="Arial"/>
        </w:rPr>
      </w:pPr>
      <w:r w:rsidRPr="00B463A9">
        <w:rPr>
          <w:rFonts w:ascii="Arial" w:hAnsi="Arial" w:cs="Arial"/>
        </w:rPr>
        <w:t>Medžiagų, statybos produktų, įrenginių gamintojų technologinius reglamentus.</w:t>
      </w:r>
    </w:p>
    <w:p w14:paraId="6D6576B3" w14:textId="77777777" w:rsidR="008968BF" w:rsidRDefault="008968BF">
      <w:pPr>
        <w:spacing w:after="0" w:line="240" w:lineRule="auto"/>
        <w:jc w:val="both"/>
        <w:rPr>
          <w:rFonts w:ascii="Arial" w:eastAsia="Times New Roman" w:hAnsi="Arial" w:cs="Arial"/>
        </w:rPr>
      </w:pPr>
    </w:p>
    <w:p w14:paraId="6D6576B4" w14:textId="77777777" w:rsidR="008968BF" w:rsidRDefault="00C81869">
      <w:pPr>
        <w:spacing w:after="0" w:line="240" w:lineRule="auto"/>
        <w:jc w:val="both"/>
        <w:rPr>
          <w:rFonts w:ascii="Arial" w:eastAsia="Times New Roman" w:hAnsi="Arial" w:cs="Arial"/>
          <w:b/>
        </w:rPr>
      </w:pPr>
      <w:r>
        <w:rPr>
          <w:rFonts w:ascii="Arial" w:eastAsia="Times New Roman" w:hAnsi="Arial" w:cs="Arial"/>
          <w:b/>
        </w:rPr>
        <w:t>TS Bendri nurodymai darbų vykdymui ir medžiagoms:</w:t>
      </w:r>
    </w:p>
    <w:p w14:paraId="6D6576B5" w14:textId="77777777" w:rsidR="008968BF" w:rsidRDefault="008968BF">
      <w:pPr>
        <w:spacing w:after="0" w:line="240" w:lineRule="auto"/>
        <w:jc w:val="both"/>
        <w:rPr>
          <w:rFonts w:ascii="Arial" w:eastAsia="Times New Roman" w:hAnsi="Arial" w:cs="Arial"/>
          <w:u w:val="single"/>
        </w:rPr>
      </w:pPr>
    </w:p>
    <w:p w14:paraId="6D6576B6" w14:textId="77777777" w:rsidR="008968BF" w:rsidRDefault="00C81869">
      <w:pPr>
        <w:numPr>
          <w:ilvl w:val="0"/>
          <w:numId w:val="4"/>
        </w:numPr>
        <w:tabs>
          <w:tab w:val="left" w:pos="720"/>
          <w:tab w:val="left" w:pos="1211"/>
        </w:tabs>
        <w:spacing w:after="0" w:line="240" w:lineRule="auto"/>
        <w:ind w:left="720" w:firstLine="0"/>
        <w:jc w:val="both"/>
      </w:pPr>
      <w:r>
        <w:rPr>
          <w:rFonts w:ascii="Arial" w:eastAsia="Times New Roman" w:hAnsi="Arial" w:cs="Arial"/>
        </w:rPr>
        <w:t>Vykdantys darbus specialistai turi turėti reikalingus kvalifikacinius atestatus.</w:t>
      </w:r>
    </w:p>
    <w:p w14:paraId="6D6576B7" w14:textId="247870B1" w:rsidR="008968BF" w:rsidRDefault="00C81869">
      <w:pPr>
        <w:numPr>
          <w:ilvl w:val="0"/>
          <w:numId w:val="4"/>
        </w:numPr>
        <w:tabs>
          <w:tab w:val="left" w:pos="720"/>
          <w:tab w:val="left" w:pos="1211"/>
        </w:tabs>
        <w:spacing w:after="0" w:line="240" w:lineRule="auto"/>
        <w:ind w:left="720" w:firstLine="0"/>
        <w:jc w:val="both"/>
      </w:pPr>
      <w:r w:rsidRPr="3D38548A">
        <w:rPr>
          <w:rFonts w:ascii="Arial" w:eastAsia="Times New Roman" w:hAnsi="Arial" w:cs="Arial"/>
        </w:rPr>
        <w:t xml:space="preserve">Darbai vykdomi suderinus su Statytoju darbų eigą ir tvarką, nenutraukiant </w:t>
      </w:r>
      <w:r w:rsidR="68DF72B8" w:rsidRPr="3D38548A">
        <w:rPr>
          <w:rFonts w:ascii="Arial" w:eastAsia="Times New Roman" w:hAnsi="Arial" w:cs="Arial"/>
        </w:rPr>
        <w:t xml:space="preserve">progimnazijos </w:t>
      </w:r>
      <w:r w:rsidRPr="3D38548A">
        <w:rPr>
          <w:rFonts w:ascii="Arial" w:eastAsia="Times New Roman" w:hAnsi="Arial" w:cs="Arial"/>
        </w:rPr>
        <w:t xml:space="preserve">pastate vykdomos veiklos. </w:t>
      </w:r>
      <w:bookmarkStart w:id="0" w:name="_Hlk206414492"/>
      <w:r w:rsidRPr="3D38548A">
        <w:rPr>
          <w:rFonts w:ascii="Arial" w:eastAsia="Times New Roman" w:hAnsi="Arial" w:cs="Arial"/>
        </w:rPr>
        <w:t xml:space="preserve">Rangos konkurso pasiūlymams turi būti pateikiami dokumentai, patvirtinantys </w:t>
      </w:r>
      <w:r w:rsidRPr="3D38548A">
        <w:rPr>
          <w:rFonts w:ascii="Arial" w:hAnsi="Arial" w:cs="Arial"/>
        </w:rPr>
        <w:t>laiptinio nuožulnaus neįgaliųjų keltuvo</w:t>
      </w:r>
      <w:r w:rsidRPr="3D38548A">
        <w:rPr>
          <w:rFonts w:ascii="Arial" w:eastAsia="Times New Roman" w:hAnsi="Arial" w:cs="Arial"/>
        </w:rPr>
        <w:t xml:space="preserve"> technines charakteristikas, atitinkančias šios techninės specifikacijos reikalavimus. </w:t>
      </w:r>
    </w:p>
    <w:bookmarkEnd w:id="0"/>
    <w:p w14:paraId="6D6576B8" w14:textId="596B3A10" w:rsidR="008968BF" w:rsidRDefault="6BB50191">
      <w:pPr>
        <w:numPr>
          <w:ilvl w:val="0"/>
          <w:numId w:val="4"/>
        </w:numPr>
        <w:tabs>
          <w:tab w:val="left" w:pos="720"/>
          <w:tab w:val="left" w:pos="1211"/>
        </w:tabs>
        <w:spacing w:after="0" w:line="240" w:lineRule="auto"/>
        <w:ind w:left="720" w:firstLine="0"/>
        <w:jc w:val="both"/>
      </w:pPr>
      <w:r w:rsidRPr="5B348932">
        <w:rPr>
          <w:rFonts w:ascii="Arial" w:eastAsia="Times New Roman" w:hAnsi="Arial" w:cs="Arial"/>
        </w:rPr>
        <w:t>Visos į statybvietę atvežamos medžiagos, gaminiai bei įrengimai turi turėti</w:t>
      </w:r>
      <w:r w:rsidR="0EF505C1" w:rsidRPr="5B348932">
        <w:rPr>
          <w:rFonts w:ascii="Arial" w:eastAsia="Times New Roman" w:hAnsi="Arial" w:cs="Arial"/>
        </w:rPr>
        <w:t xml:space="preserve"> gamyklinius</w:t>
      </w:r>
      <w:r w:rsidRPr="5B348932">
        <w:rPr>
          <w:rFonts w:ascii="Arial" w:eastAsia="Times New Roman" w:hAnsi="Arial" w:cs="Arial"/>
        </w:rPr>
        <w:t xml:space="preserve"> pasus. Medžiagos, gaminiai bei įrengimai turi būti sertifikuoti.</w:t>
      </w:r>
    </w:p>
    <w:p w14:paraId="6D6576B9" w14:textId="77777777" w:rsidR="008968BF" w:rsidRDefault="00C81869">
      <w:pPr>
        <w:numPr>
          <w:ilvl w:val="0"/>
          <w:numId w:val="4"/>
        </w:numPr>
        <w:tabs>
          <w:tab w:val="left" w:pos="720"/>
          <w:tab w:val="left" w:pos="1211"/>
        </w:tabs>
        <w:spacing w:after="0" w:line="240" w:lineRule="auto"/>
        <w:ind w:left="720" w:firstLine="0"/>
        <w:jc w:val="both"/>
        <w:rPr>
          <w:rFonts w:ascii="Arial" w:eastAsia="Times New Roman" w:hAnsi="Arial" w:cs="Arial"/>
        </w:rPr>
      </w:pPr>
      <w:r>
        <w:rPr>
          <w:rFonts w:ascii="Arial" w:eastAsia="Times New Roman" w:hAnsi="Arial" w:cs="Arial"/>
        </w:rPr>
        <w:t>Darbai vykdomi vadovaujantis gamintojų nustatytomis instrukcijomis darbui su šiomis medžiagomis, gaminiais bei įrengimais.</w:t>
      </w:r>
    </w:p>
    <w:p w14:paraId="6D6576BA" w14:textId="08232A24" w:rsidR="008968BF" w:rsidRDefault="00C81869">
      <w:pPr>
        <w:numPr>
          <w:ilvl w:val="0"/>
          <w:numId w:val="4"/>
        </w:numPr>
        <w:tabs>
          <w:tab w:val="left" w:pos="720"/>
          <w:tab w:val="left" w:pos="1211"/>
        </w:tabs>
        <w:spacing w:after="0" w:line="240" w:lineRule="auto"/>
        <w:ind w:left="720" w:firstLine="0"/>
        <w:jc w:val="both"/>
      </w:pPr>
      <w:r w:rsidRPr="3D38548A">
        <w:rPr>
          <w:rFonts w:ascii="Arial" w:eastAsia="Times New Roman" w:hAnsi="Arial" w:cs="Arial"/>
        </w:rPr>
        <w:t xml:space="preserve">Darbai turi būti atlikti iki galo, </w:t>
      </w:r>
      <w:r w:rsidR="1516FC5D" w:rsidRPr="3D38548A">
        <w:rPr>
          <w:rFonts w:ascii="Arial" w:eastAsia="Times New Roman" w:hAnsi="Arial" w:cs="Arial"/>
        </w:rPr>
        <w:t xml:space="preserve">atlikus darbus, </w:t>
      </w:r>
      <w:r w:rsidRPr="3D38548A">
        <w:rPr>
          <w:rFonts w:ascii="Arial" w:eastAsia="Times New Roman" w:hAnsi="Arial" w:cs="Arial"/>
        </w:rPr>
        <w:t>pastatas turi būti tinkamas tolimesnei eksploatacijai. Po atliktų darbų neturi pablogėti kitų pastato dalių ir teritorijos elementų eksploatacinės savybės, jie turi būti tokioje pačioje būklėje, kokioje buvo iki darbų pradžios.</w:t>
      </w:r>
    </w:p>
    <w:p w14:paraId="6D6576BB" w14:textId="77777777" w:rsidR="008968BF" w:rsidRDefault="00C81869">
      <w:pPr>
        <w:numPr>
          <w:ilvl w:val="0"/>
          <w:numId w:val="4"/>
        </w:numPr>
        <w:tabs>
          <w:tab w:val="left" w:pos="720"/>
          <w:tab w:val="left" w:pos="1211"/>
        </w:tabs>
        <w:spacing w:after="0" w:line="240" w:lineRule="auto"/>
        <w:ind w:left="720" w:firstLine="0"/>
        <w:jc w:val="both"/>
        <w:rPr>
          <w:rFonts w:ascii="Arial" w:eastAsia="Times New Roman" w:hAnsi="Arial" w:cs="Arial"/>
        </w:rPr>
      </w:pPr>
      <w:r>
        <w:rPr>
          <w:rFonts w:ascii="Arial" w:eastAsia="Times New Roman" w:hAnsi="Arial" w:cs="Arial"/>
        </w:rPr>
        <w:t>Vykdant darbus privaloma laikytis Statybos įstatymo ir kitų normatyvinių dokumentų, teisės aktų reikalavimų.</w:t>
      </w:r>
    </w:p>
    <w:p w14:paraId="6D6576BC" w14:textId="77777777" w:rsidR="008968BF" w:rsidRDefault="00C81869">
      <w:pPr>
        <w:numPr>
          <w:ilvl w:val="0"/>
          <w:numId w:val="4"/>
        </w:numPr>
        <w:tabs>
          <w:tab w:val="left" w:pos="720"/>
          <w:tab w:val="left" w:pos="1211"/>
        </w:tabs>
        <w:spacing w:after="0" w:line="240" w:lineRule="auto"/>
        <w:ind w:left="720" w:firstLine="0"/>
        <w:jc w:val="both"/>
        <w:rPr>
          <w:rFonts w:ascii="Arial" w:eastAsia="Times New Roman" w:hAnsi="Arial" w:cs="Arial"/>
        </w:rPr>
      </w:pPr>
      <w:r>
        <w:rPr>
          <w:rFonts w:ascii="Arial" w:eastAsia="Times New Roman" w:hAnsi="Arial" w:cs="Arial"/>
        </w:rPr>
        <w:t>Vykdant darbus, statybvietėje turi būti laikomasi saugaus darbo, gaisrinės saugos, aplinkos apsaugos, tinkamų darbui higienos sąlygų užtikrinimo reikalavimų, turi būti užtikrinta trečiųjų asmenų interesų apsauga darbų metu.</w:t>
      </w:r>
    </w:p>
    <w:p w14:paraId="6D6576BD" w14:textId="77777777" w:rsidR="008968BF" w:rsidRDefault="00C81869">
      <w:pPr>
        <w:numPr>
          <w:ilvl w:val="0"/>
          <w:numId w:val="4"/>
        </w:numPr>
        <w:tabs>
          <w:tab w:val="left" w:pos="720"/>
          <w:tab w:val="left" w:pos="1211"/>
        </w:tabs>
        <w:spacing w:after="0" w:line="240" w:lineRule="auto"/>
        <w:ind w:left="720" w:firstLine="0"/>
        <w:jc w:val="both"/>
      </w:pPr>
      <w:r>
        <w:rPr>
          <w:rFonts w:ascii="Arial" w:eastAsia="Times New Roman" w:hAnsi="Arial" w:cs="Arial"/>
        </w:rPr>
        <w:t>Rangovas iki darbų pradžios privalo parengti darbo gamyklinius brėžinius.</w:t>
      </w:r>
    </w:p>
    <w:p w14:paraId="6D6576BE" w14:textId="269788C1" w:rsidR="008968BF" w:rsidRDefault="00C81869">
      <w:pPr>
        <w:tabs>
          <w:tab w:val="left" w:pos="720"/>
          <w:tab w:val="left" w:pos="1211"/>
        </w:tabs>
        <w:spacing w:after="0"/>
        <w:ind w:left="720"/>
        <w:jc w:val="both"/>
        <w:rPr>
          <w:rFonts w:ascii="Arial" w:eastAsia="Times New Roman" w:hAnsi="Arial" w:cs="Arial"/>
        </w:rPr>
      </w:pPr>
      <w:r w:rsidRPr="00B463A9">
        <w:rPr>
          <w:rFonts w:ascii="Arial" w:eastAsia="Times New Roman" w:hAnsi="Arial" w:cs="Arial"/>
        </w:rPr>
        <w:t>10.  Pasiūlymo kainoje turi būti įvertinta laiptinio nuožulniojo neįgaliųjų keltuvo pristatymo į statybvietę, montavimo – derinimo,  išlaidos, personalo mokymai ir visi kiti susiję ir reikalingi atlikti darbai. Pasiūlymo kainoje turi būti numatytos visos montavimui reikalingos medžiagos ir tvirtinimo detalės.</w:t>
      </w:r>
    </w:p>
    <w:p w14:paraId="6D6576BF" w14:textId="77777777" w:rsidR="008968BF" w:rsidRDefault="00C81869">
      <w:pPr>
        <w:tabs>
          <w:tab w:val="left" w:pos="720"/>
          <w:tab w:val="left" w:pos="1211"/>
        </w:tabs>
        <w:spacing w:after="0" w:line="240" w:lineRule="auto"/>
        <w:ind w:left="720"/>
        <w:jc w:val="both"/>
      </w:pPr>
      <w:r>
        <w:rPr>
          <w:rFonts w:ascii="Arial" w:eastAsia="Times New Roman" w:hAnsi="Arial" w:cs="Arial"/>
          <w:bCs/>
        </w:rPr>
        <w:t xml:space="preserve">11. Elektros tiekimo privedimu iki instaliavimo vietos pasirūpina Statytojas (užsakovas). </w:t>
      </w:r>
    </w:p>
    <w:p w14:paraId="6D6576C0" w14:textId="77777777" w:rsidR="008968BF" w:rsidRDefault="008968BF">
      <w:pPr>
        <w:tabs>
          <w:tab w:val="left" w:pos="720"/>
          <w:tab w:val="left" w:pos="1211"/>
        </w:tabs>
        <w:spacing w:line="240" w:lineRule="auto"/>
        <w:ind w:left="720"/>
        <w:jc w:val="both"/>
        <w:rPr>
          <w:rFonts w:ascii="Arial" w:eastAsia="Times New Roman" w:hAnsi="Arial" w:cs="Arial"/>
          <w:bCs/>
        </w:rPr>
      </w:pPr>
    </w:p>
    <w:p w14:paraId="6D6576C1" w14:textId="77777777" w:rsidR="008968BF" w:rsidRDefault="008968BF">
      <w:pPr>
        <w:tabs>
          <w:tab w:val="left" w:pos="720"/>
          <w:tab w:val="left" w:pos="1211"/>
        </w:tabs>
        <w:spacing w:line="240" w:lineRule="auto"/>
        <w:jc w:val="both"/>
        <w:rPr>
          <w:rFonts w:ascii="Arial" w:eastAsia="Times New Roman" w:hAnsi="Arial" w:cs="Arial"/>
        </w:rPr>
      </w:pPr>
    </w:p>
    <w:p w14:paraId="6D6576C2" w14:textId="77777777" w:rsidR="008968BF" w:rsidRDefault="00C81869">
      <w:pPr>
        <w:spacing w:after="0" w:line="240" w:lineRule="auto"/>
        <w:jc w:val="both"/>
      </w:pPr>
      <w:r>
        <w:rPr>
          <w:rFonts w:ascii="Arial" w:hAnsi="Arial" w:cs="Arial"/>
          <w:b/>
          <w:bCs/>
        </w:rPr>
        <w:t>Laiptinis nuožulnus neįgaliųjų keltuvas</w:t>
      </w:r>
      <w:r>
        <w:rPr>
          <w:rFonts w:ascii="Arial" w:hAnsi="Arial" w:cs="Arial"/>
        </w:rPr>
        <w:t> </w:t>
      </w:r>
    </w:p>
    <w:p w14:paraId="6D6576C3" w14:textId="77777777" w:rsidR="008968BF" w:rsidRDefault="00C81869">
      <w:pPr>
        <w:spacing w:after="0" w:line="240" w:lineRule="auto"/>
        <w:jc w:val="both"/>
        <w:rPr>
          <w:rFonts w:ascii="Arial" w:hAnsi="Arial" w:cs="Arial"/>
        </w:rPr>
      </w:pPr>
      <w:r>
        <w:rPr>
          <w:rFonts w:ascii="Arial" w:hAnsi="Arial" w:cs="Arial"/>
        </w:rPr>
        <w:t> </w:t>
      </w:r>
    </w:p>
    <w:p w14:paraId="6D6576C4" w14:textId="77777777" w:rsidR="008968BF" w:rsidRDefault="00C81869">
      <w:pPr>
        <w:spacing w:after="0" w:line="240" w:lineRule="auto"/>
        <w:jc w:val="both"/>
        <w:rPr>
          <w:rFonts w:ascii="Arial" w:hAnsi="Arial" w:cs="Arial"/>
        </w:rPr>
      </w:pPr>
      <w:r>
        <w:rPr>
          <w:rFonts w:ascii="Arial" w:hAnsi="Arial" w:cs="Arial"/>
        </w:rPr>
        <w:t xml:space="preserve">    1. Laiptinis nuožulnus neįgaliųjų keltuvas įrengiamas pastato viduje, cokoliniame aukšte, atviroje laiptinėje ir turi užtikrinti saugų patekimą į sekančius tris aukštus. Keltuvo startas iš 180 laipsnių posūkio cokoliniame aukšte, sustojimai tarpiniuose pirmame ir antrame aukštuose, trečiame aukšte sustojimas ties paskutine pakopa ir parkavimosi vieta.</w:t>
      </w:r>
    </w:p>
    <w:p w14:paraId="6D6576C5" w14:textId="77777777" w:rsidR="008968BF" w:rsidRDefault="00C81869">
      <w:pPr>
        <w:spacing w:after="0" w:line="240" w:lineRule="auto"/>
        <w:jc w:val="both"/>
        <w:rPr>
          <w:rFonts w:ascii="Arial" w:hAnsi="Arial" w:cs="Arial"/>
        </w:rPr>
      </w:pPr>
      <w:r>
        <w:rPr>
          <w:rFonts w:ascii="Arial" w:hAnsi="Arial" w:cs="Arial"/>
        </w:rPr>
        <w:t xml:space="preserve">     2. Bėginis turėklas, keltuvas įrengiamas vidinėje laiptų pusėje (kaire arba dešine puse žiūrint iš laiptu apačios į viršų). Bėginis turėklas tvirtinamas ant kolonų į laiptus arba į tarpą tarp laiptų. Dažymas gamyklinis (spalva pagal RAL 7035, bet galima rinktis ir kitas spalvas, pagal RAL katalogą). </w:t>
      </w:r>
    </w:p>
    <w:p w14:paraId="6D6576C6" w14:textId="77777777" w:rsidR="008968BF" w:rsidRDefault="00C81869">
      <w:pPr>
        <w:spacing w:after="0" w:line="240" w:lineRule="auto"/>
        <w:jc w:val="both"/>
        <w:rPr>
          <w:rFonts w:ascii="Arial" w:hAnsi="Arial" w:cs="Arial"/>
        </w:rPr>
      </w:pPr>
      <w:r>
        <w:rPr>
          <w:rFonts w:ascii="Arial" w:hAnsi="Arial" w:cs="Arial"/>
        </w:rPr>
        <w:t xml:space="preserve">     3. Keltuvas valdomas nuotoliniu pulteliu ir/arba integruotu pultu ant platformos. Valdymo vietos – ant platformos ir sustojimo vietose. Turi būti įrengtas avarinio sustojimo mygtukas. Važiavimas - nuspaudus ir laikant nuspaustą mygtuką. Pritaikytas žmonėms su neįgaliųjų vežimėliu.</w:t>
      </w:r>
    </w:p>
    <w:p w14:paraId="6D6576C7" w14:textId="77777777" w:rsidR="008968BF" w:rsidRDefault="00C81869">
      <w:pPr>
        <w:spacing w:after="0" w:line="240" w:lineRule="auto"/>
        <w:jc w:val="both"/>
      </w:pPr>
      <w:r>
        <w:rPr>
          <w:rFonts w:ascii="Arial" w:hAnsi="Arial" w:cs="Arial"/>
        </w:rPr>
        <w:t xml:space="preserve">     4. Platforma užfiksuojama pakeltoje pozicijoje. Variklis yra montuojamas keltuve. Galimi platformos pagrindo matmenys – 800x900mm. arba 800x1000mm., turi būti tikslinama pagal esamą situaciją. Keliamoji galia – nuo 200 iki 250 kg. Judėjimo greitis – 0,06 - 0,15 m/s. </w:t>
      </w:r>
    </w:p>
    <w:p w14:paraId="6D6576C8" w14:textId="77777777" w:rsidR="008968BF" w:rsidRDefault="00C81869">
      <w:pPr>
        <w:spacing w:after="0" w:line="240" w:lineRule="auto"/>
        <w:ind w:firstLine="360"/>
        <w:jc w:val="both"/>
      </w:pPr>
      <w:r>
        <w:rPr>
          <w:rFonts w:ascii="Arial" w:hAnsi="Arial" w:cs="Arial"/>
        </w:rPr>
        <w:t xml:space="preserve">   5. Gaminys turi atitikti Europos standartą EN81-40. </w:t>
      </w:r>
    </w:p>
    <w:p w14:paraId="6D6576C9" w14:textId="77777777" w:rsidR="008968BF" w:rsidRDefault="00C81869">
      <w:pPr>
        <w:spacing w:after="0" w:line="240" w:lineRule="auto"/>
        <w:ind w:firstLine="180"/>
        <w:jc w:val="both"/>
        <w:rPr>
          <w:rFonts w:ascii="Arial" w:hAnsi="Arial" w:cs="Arial"/>
        </w:rPr>
      </w:pPr>
      <w:r>
        <w:rPr>
          <w:rFonts w:ascii="Arial" w:hAnsi="Arial" w:cs="Arial"/>
        </w:rPr>
        <w:t xml:space="preserve">     6. Keltuvas turi būti aprūpintas automatiniu užlenkimo/atlenkimo mechanizmu. Platforma užfiksuojama pakeltoje pozicijoje.</w:t>
      </w:r>
    </w:p>
    <w:p w14:paraId="6D6576CA" w14:textId="77777777" w:rsidR="008968BF" w:rsidRDefault="00C81869">
      <w:pPr>
        <w:spacing w:after="0" w:line="240" w:lineRule="auto"/>
        <w:jc w:val="both"/>
        <w:rPr>
          <w:rFonts w:ascii="Arial" w:hAnsi="Arial" w:cs="Arial"/>
        </w:rPr>
      </w:pPr>
      <w:r>
        <w:rPr>
          <w:rFonts w:ascii="Arial" w:hAnsi="Arial" w:cs="Arial"/>
        </w:rPr>
        <w:t xml:space="preserve">   7. Elektros įvadas – vienfazis.</w:t>
      </w:r>
    </w:p>
    <w:p w14:paraId="6D6576CB" w14:textId="77777777" w:rsidR="008968BF" w:rsidRDefault="00C81869">
      <w:pPr>
        <w:spacing w:after="0" w:line="240" w:lineRule="auto"/>
        <w:jc w:val="both"/>
      </w:pPr>
      <w:r>
        <w:rPr>
          <w:rFonts w:ascii="Arial" w:hAnsi="Arial" w:cs="Arial"/>
        </w:rPr>
        <w:t xml:space="preserve">  8.  </w:t>
      </w:r>
      <w:r>
        <w:rPr>
          <w:rFonts w:ascii="Arial" w:eastAsia="Times New Roman" w:hAnsi="Arial" w:cs="Arial"/>
          <w:b/>
          <w:bCs/>
        </w:rPr>
        <w:t>Keltuvui turi būti suteikiama ne mažesnė kaip 24 mėn. garantija.</w:t>
      </w:r>
    </w:p>
    <w:p w14:paraId="6D6576CC" w14:textId="77777777" w:rsidR="008968BF" w:rsidRDefault="008968BF">
      <w:pPr>
        <w:spacing w:after="0" w:line="240" w:lineRule="auto"/>
        <w:jc w:val="both"/>
        <w:rPr>
          <w:rFonts w:ascii="Arial" w:eastAsia="Times New Roman" w:hAnsi="Arial" w:cs="Arial"/>
          <w:b/>
        </w:rPr>
      </w:pPr>
    </w:p>
    <w:p w14:paraId="6D6576CD" w14:textId="77777777" w:rsidR="008968BF" w:rsidRDefault="00C81869">
      <w:pPr>
        <w:spacing w:after="0" w:line="240" w:lineRule="auto"/>
        <w:jc w:val="both"/>
        <w:rPr>
          <w:rFonts w:ascii="Arial" w:eastAsia="Times New Roman" w:hAnsi="Arial" w:cs="Arial"/>
          <w:b/>
        </w:rPr>
      </w:pPr>
      <w:r>
        <w:rPr>
          <w:rFonts w:ascii="Arial" w:eastAsia="Times New Roman" w:hAnsi="Arial" w:cs="Arial"/>
          <w:b/>
        </w:rPr>
        <w:t>Aplinkos apsaugos reikalavimai:</w:t>
      </w:r>
    </w:p>
    <w:p w14:paraId="6D6576CE" w14:textId="50A14163" w:rsidR="008968BF" w:rsidRDefault="6ACB6E00" w:rsidP="00397649">
      <w:pPr>
        <w:spacing w:after="0" w:line="240" w:lineRule="auto"/>
        <w:ind w:left="720"/>
        <w:jc w:val="both"/>
        <w:rPr>
          <w:rFonts w:ascii="Arial" w:eastAsia="Times New Roman" w:hAnsi="Arial" w:cs="Arial"/>
          <w:bCs/>
        </w:rPr>
      </w:pPr>
      <w:r w:rsidRPr="20583491">
        <w:rPr>
          <w:rFonts w:ascii="Arial" w:eastAsia="Times New Roman" w:hAnsi="Arial" w:cs="Arial"/>
        </w:rPr>
        <w:t xml:space="preserve">1.1. </w:t>
      </w:r>
      <w:r w:rsidR="00C81869" w:rsidRPr="20583491">
        <w:rPr>
          <w:rFonts w:ascii="Arial" w:eastAsia="Times New Roman" w:hAnsi="Arial" w:cs="Arial"/>
        </w:rPr>
        <w:t>Darbų</w:t>
      </w:r>
      <w:r w:rsidR="00C81869">
        <w:rPr>
          <w:rFonts w:ascii="Arial" w:eastAsia="Times New Roman" w:hAnsi="Arial" w:cs="Arial"/>
          <w:bCs/>
        </w:rPr>
        <w:t xml:space="preserve"> vykdymui taikomas Lietuvos Respublikos aplinkos ministro 2011 m. birželio 28 d. įsakymu Nr. D1-508 (aktuali redakcija) patvirtinto Aplinkos apsaugos kriterijų taikymo, vykdant žaliuosius pirkimus, tvarkos aprašo 4.4.4.3 punkte numatytas aplinkosauginis principas – prekei pagaminti, paslaugai teikti ar darbams atlikti naudojama mažiau ar nenaudojama pavojingųjų cheminių medžiagų, neteršiama aplinka ir nekeliamas pavojus sveikatai, t. y. tiekėjas (rangovas) remonto darbų metu: </w:t>
      </w:r>
    </w:p>
    <w:p w14:paraId="6D6576CF" w14:textId="133FD94D" w:rsidR="008968BF" w:rsidRDefault="07BD0B23" w:rsidP="00397649">
      <w:pPr>
        <w:spacing w:after="0" w:line="240" w:lineRule="auto"/>
        <w:ind w:left="720"/>
        <w:jc w:val="both"/>
        <w:rPr>
          <w:rFonts w:ascii="Arial" w:eastAsia="Times New Roman" w:hAnsi="Arial" w:cs="Arial"/>
        </w:rPr>
      </w:pPr>
      <w:r w:rsidRPr="20583491">
        <w:rPr>
          <w:rFonts w:ascii="Arial" w:eastAsia="Times New Roman" w:hAnsi="Arial" w:cs="Arial"/>
        </w:rPr>
        <w:t>1.1.</w:t>
      </w:r>
      <w:r w:rsidR="00113771">
        <w:rPr>
          <w:rFonts w:ascii="Arial" w:eastAsia="Times New Roman" w:hAnsi="Arial" w:cs="Arial"/>
        </w:rPr>
        <w:t>1</w:t>
      </w:r>
      <w:r w:rsidRPr="20583491">
        <w:rPr>
          <w:rFonts w:ascii="Arial" w:eastAsia="Times New Roman" w:hAnsi="Arial" w:cs="Arial"/>
        </w:rPr>
        <w:t xml:space="preserve"> </w:t>
      </w:r>
      <w:r w:rsidR="37ADCF48" w:rsidRPr="20583491">
        <w:rPr>
          <w:rFonts w:ascii="Arial" w:eastAsia="Times New Roman" w:hAnsi="Arial" w:cs="Arial"/>
        </w:rPr>
        <w:t>transportuojant visas darbų vietoje susidarančias statybines atliekas iš darbų vietos naudoja daugkartinius konteinerius, išskyrus kai susidarančios atliekos turi būti perdirbimui vežamos į mechaninio biologinio apdorojimo įrenginius (MBA); </w:t>
      </w:r>
    </w:p>
    <w:p w14:paraId="6D6576D0" w14:textId="698F7047" w:rsidR="008968BF" w:rsidRDefault="15E219DF" w:rsidP="00397649">
      <w:pPr>
        <w:spacing w:after="0" w:line="240" w:lineRule="auto"/>
        <w:ind w:left="720"/>
        <w:jc w:val="both"/>
        <w:rPr>
          <w:rFonts w:ascii="Arial" w:eastAsia="Times New Roman" w:hAnsi="Arial" w:cs="Arial"/>
        </w:rPr>
      </w:pPr>
      <w:r w:rsidRPr="4EBF8DC5">
        <w:rPr>
          <w:rFonts w:ascii="Arial" w:eastAsia="Times New Roman" w:hAnsi="Arial" w:cs="Arial"/>
        </w:rPr>
        <w:t>1.</w:t>
      </w:r>
      <w:r w:rsidR="00113771">
        <w:rPr>
          <w:rFonts w:ascii="Arial" w:eastAsia="Times New Roman" w:hAnsi="Arial" w:cs="Arial"/>
        </w:rPr>
        <w:t>1</w:t>
      </w:r>
      <w:r w:rsidR="00D06C6D">
        <w:rPr>
          <w:rFonts w:ascii="Arial" w:eastAsia="Times New Roman" w:hAnsi="Arial" w:cs="Arial"/>
        </w:rPr>
        <w:t>.</w:t>
      </w:r>
      <w:r w:rsidRPr="4EBF8DC5">
        <w:rPr>
          <w:rFonts w:ascii="Arial" w:eastAsia="Times New Roman" w:hAnsi="Arial" w:cs="Arial"/>
        </w:rPr>
        <w:t xml:space="preserve">2. </w:t>
      </w:r>
      <w:r w:rsidR="00C81869" w:rsidRPr="4EBF8DC5">
        <w:rPr>
          <w:rFonts w:ascii="Arial" w:eastAsia="Times New Roman" w:hAnsi="Arial" w:cs="Arial"/>
        </w:rPr>
        <w:t>mažina statybinių medžiagų ir gaminių pakuočių atliekas (visos pakuotės grąžinamos tiekėjui pakartotiniam naudojimui, perdirbimui ar kitokiam naudojimui); </w:t>
      </w:r>
    </w:p>
    <w:p w14:paraId="6D6576D1" w14:textId="6184F511" w:rsidR="008968BF" w:rsidRDefault="474B7351" w:rsidP="00397649">
      <w:pPr>
        <w:spacing w:after="0" w:line="240" w:lineRule="auto"/>
        <w:ind w:left="720"/>
        <w:jc w:val="both"/>
        <w:rPr>
          <w:rFonts w:ascii="Arial" w:eastAsia="Times New Roman" w:hAnsi="Arial" w:cs="Arial"/>
        </w:rPr>
      </w:pPr>
      <w:r w:rsidRPr="4EBF8DC5">
        <w:rPr>
          <w:rFonts w:ascii="Arial" w:eastAsia="Times New Roman" w:hAnsi="Arial" w:cs="Arial"/>
        </w:rPr>
        <w:t>1.</w:t>
      </w:r>
      <w:r w:rsidR="00D06C6D">
        <w:rPr>
          <w:rFonts w:ascii="Arial" w:eastAsia="Times New Roman" w:hAnsi="Arial" w:cs="Arial"/>
        </w:rPr>
        <w:t>1.</w:t>
      </w:r>
      <w:r w:rsidRPr="4EBF8DC5">
        <w:rPr>
          <w:rFonts w:ascii="Arial" w:eastAsia="Times New Roman" w:hAnsi="Arial" w:cs="Arial"/>
        </w:rPr>
        <w:t xml:space="preserve">3. </w:t>
      </w:r>
      <w:r w:rsidR="13C39CA4" w:rsidRPr="4EBF8DC5">
        <w:rPr>
          <w:rFonts w:ascii="Arial" w:eastAsia="Times New Roman" w:hAnsi="Arial" w:cs="Arial"/>
        </w:rPr>
        <w:t>pakartotinai naudoja, perdirba ar kitaip naudoja darbų atlikimo procese susidariusias atliekas. </w:t>
      </w:r>
    </w:p>
    <w:p w14:paraId="313C3FAA" w14:textId="56A41C54" w:rsidR="31CAD8B0" w:rsidRDefault="00D06C6D" w:rsidP="00397649">
      <w:pPr>
        <w:spacing w:after="0" w:line="240" w:lineRule="auto"/>
        <w:ind w:left="720"/>
        <w:jc w:val="both"/>
        <w:rPr>
          <w:rFonts w:ascii="Arial" w:eastAsia="Arial" w:hAnsi="Arial" w:cs="Arial"/>
        </w:rPr>
      </w:pPr>
      <w:r>
        <w:rPr>
          <w:rFonts w:ascii="Arial" w:eastAsia="Times New Roman" w:hAnsi="Arial" w:cs="Arial"/>
        </w:rPr>
        <w:t>1.2.</w:t>
      </w:r>
      <w:r w:rsidR="7E5F5443" w:rsidRPr="4EBF8DC5">
        <w:rPr>
          <w:rFonts w:ascii="Arial" w:eastAsia="Times New Roman" w:hAnsi="Arial" w:cs="Arial"/>
        </w:rPr>
        <w:t xml:space="preserve"> </w:t>
      </w:r>
      <w:r w:rsidR="31CAD8B0" w:rsidRPr="4EBF8DC5">
        <w:rPr>
          <w:rFonts w:ascii="Arial" w:eastAsia="Times New Roman" w:hAnsi="Arial" w:cs="Arial"/>
        </w:rPr>
        <w:t>Užsakova</w:t>
      </w:r>
      <w:r w:rsidR="179F1C60" w:rsidRPr="4EBF8DC5">
        <w:rPr>
          <w:rFonts w:ascii="Arial" w:eastAsia="Times New Roman" w:hAnsi="Arial" w:cs="Arial"/>
        </w:rPr>
        <w:t>s,</w:t>
      </w:r>
      <w:r w:rsidR="179F1C60" w:rsidRPr="4EBF8DC5">
        <w:rPr>
          <w:rFonts w:ascii="Arial" w:eastAsia="Arial" w:hAnsi="Arial" w:cs="Arial"/>
        </w:rPr>
        <w:t xml:space="preserve"> Darbų atlikimo metu gali patikrinti ar Rangovas laikosi </w:t>
      </w:r>
      <w:r w:rsidR="56F3504C" w:rsidRPr="4AB87808">
        <w:rPr>
          <w:rFonts w:ascii="Arial" w:eastAsia="Arial" w:hAnsi="Arial" w:cs="Arial"/>
        </w:rPr>
        <w:t>1.1. punkto papunkčiuose numatytų aplinkos pasaugos</w:t>
      </w:r>
      <w:r w:rsidR="179F1C60" w:rsidRPr="4EBF8DC5">
        <w:rPr>
          <w:rFonts w:ascii="Arial" w:eastAsia="Arial" w:hAnsi="Arial" w:cs="Arial"/>
        </w:rPr>
        <w:t xml:space="preserve"> reikalavimų ir pareikalauti tai patvirtinančių dokumentų (pvz. </w:t>
      </w:r>
      <w:r w:rsidR="785E50B3" w:rsidRPr="4EBF8DC5">
        <w:rPr>
          <w:rFonts w:ascii="Arial" w:eastAsia="Arial" w:hAnsi="Arial" w:cs="Arial"/>
        </w:rPr>
        <w:t>a</w:t>
      </w:r>
      <w:r w:rsidR="179F1C60" w:rsidRPr="4EBF8DC5">
        <w:rPr>
          <w:rFonts w:ascii="Arial" w:eastAsia="Arial" w:hAnsi="Arial" w:cs="Arial"/>
        </w:rPr>
        <w:t>t</w:t>
      </w:r>
      <w:r w:rsidR="780224F6" w:rsidRPr="4EBF8DC5">
        <w:rPr>
          <w:rFonts w:ascii="Arial" w:eastAsia="Arial" w:hAnsi="Arial" w:cs="Arial"/>
        </w:rPr>
        <w:t xml:space="preserve">liekų pridavimo pažymų </w:t>
      </w:r>
      <w:r w:rsidR="179F1C60" w:rsidRPr="4EBF8DC5">
        <w:rPr>
          <w:rFonts w:ascii="Arial" w:eastAsia="Arial" w:hAnsi="Arial" w:cs="Arial"/>
        </w:rPr>
        <w:t>ir pan.)</w:t>
      </w:r>
    </w:p>
    <w:p w14:paraId="550F580D" w14:textId="6C0DF711" w:rsidR="31CAD8B0" w:rsidRDefault="31CAD8B0" w:rsidP="00397649">
      <w:pPr>
        <w:spacing w:after="0" w:line="240" w:lineRule="auto"/>
        <w:ind w:left="720"/>
        <w:jc w:val="both"/>
        <w:rPr>
          <w:rFonts w:ascii="Arial" w:eastAsia="Times New Roman" w:hAnsi="Arial" w:cs="Arial"/>
        </w:rPr>
      </w:pPr>
    </w:p>
    <w:p w14:paraId="6D6576D2" w14:textId="77777777" w:rsidR="008968BF" w:rsidRDefault="008968BF">
      <w:pPr>
        <w:spacing w:after="0" w:line="240" w:lineRule="auto"/>
        <w:jc w:val="both"/>
        <w:rPr>
          <w:rFonts w:ascii="Arial" w:eastAsia="Times New Roman" w:hAnsi="Arial" w:cs="Arial"/>
          <w:bCs/>
        </w:rPr>
      </w:pPr>
    </w:p>
    <w:p w14:paraId="6D6576D3" w14:textId="77777777" w:rsidR="008968BF" w:rsidRDefault="00C81869">
      <w:pPr>
        <w:spacing w:after="0" w:line="240" w:lineRule="auto"/>
        <w:jc w:val="both"/>
        <w:rPr>
          <w:rFonts w:ascii="Arial" w:eastAsia="Times New Roman" w:hAnsi="Arial" w:cs="Arial"/>
          <w:b/>
          <w:bCs/>
        </w:rPr>
      </w:pPr>
      <w:r w:rsidRPr="238C4CEB">
        <w:rPr>
          <w:rFonts w:ascii="Arial" w:eastAsia="Times New Roman" w:hAnsi="Arial" w:cs="Arial"/>
          <w:b/>
          <w:bCs/>
        </w:rPr>
        <w:t>Darbų atlikimo terminas 3 mėn. nuo sutarties įsigaliojimo dienos.</w:t>
      </w:r>
    </w:p>
    <w:p w14:paraId="6D6576D4" w14:textId="77777777" w:rsidR="008968BF" w:rsidRDefault="008968BF">
      <w:pPr>
        <w:spacing w:after="0" w:line="240" w:lineRule="auto"/>
        <w:jc w:val="both"/>
        <w:rPr>
          <w:rFonts w:ascii="Arial" w:eastAsia="Times New Roman" w:hAnsi="Arial" w:cs="Arial"/>
          <w:b/>
        </w:rPr>
      </w:pPr>
    </w:p>
    <w:p w14:paraId="6D6576D5" w14:textId="77777777" w:rsidR="008968BF" w:rsidRDefault="008968BF">
      <w:pPr>
        <w:spacing w:after="0" w:line="240" w:lineRule="auto"/>
        <w:jc w:val="both"/>
        <w:rPr>
          <w:rFonts w:ascii="Arial" w:hAnsi="Arial" w:cs="Arial"/>
          <w:b/>
        </w:rPr>
      </w:pPr>
    </w:p>
    <w:p w14:paraId="6D6576D6" w14:textId="77777777" w:rsidR="008968BF" w:rsidRDefault="00C81869">
      <w:pPr>
        <w:spacing w:after="0" w:line="240" w:lineRule="auto"/>
        <w:jc w:val="both"/>
        <w:rPr>
          <w:rFonts w:ascii="Arial" w:hAnsi="Arial" w:cs="Arial"/>
        </w:rPr>
      </w:pPr>
      <w:r>
        <w:rPr>
          <w:rFonts w:ascii="Arial" w:hAnsi="Arial" w:cs="Arial"/>
        </w:rPr>
        <w:t>Pridedamos esamos situacijos nuotraukos ir galimo keltuvo PVZ.</w:t>
      </w:r>
    </w:p>
    <w:p w14:paraId="6D6576D7" w14:textId="77777777" w:rsidR="008968BF" w:rsidRDefault="008968BF">
      <w:pPr>
        <w:spacing w:after="0" w:line="240" w:lineRule="auto"/>
        <w:jc w:val="both"/>
        <w:rPr>
          <w:rFonts w:ascii="Arial" w:hAnsi="Arial" w:cs="Arial"/>
        </w:rPr>
      </w:pPr>
    </w:p>
    <w:p w14:paraId="6D6576D8" w14:textId="77777777" w:rsidR="008968BF" w:rsidRDefault="008968BF">
      <w:pPr>
        <w:spacing w:after="0" w:line="240" w:lineRule="auto"/>
        <w:jc w:val="both"/>
        <w:rPr>
          <w:rFonts w:ascii="Arial" w:hAnsi="Arial" w:cs="Arial"/>
        </w:rPr>
      </w:pPr>
    </w:p>
    <w:p w14:paraId="6D6576D9" w14:textId="77777777" w:rsidR="008968BF" w:rsidRDefault="00C81869">
      <w:pPr>
        <w:spacing w:after="0" w:line="240" w:lineRule="auto"/>
        <w:jc w:val="both"/>
      </w:pPr>
      <w:r>
        <w:rPr>
          <w:noProof/>
        </w:rPr>
        <w:drawing>
          <wp:inline distT="0" distB="0" distL="0" distR="0" wp14:anchorId="6D65769F" wp14:editId="6D6576A0">
            <wp:extent cx="2045832" cy="2384371"/>
            <wp:effectExtent l="0" t="0" r="0" b="0"/>
            <wp:docPr id="765981189" name="Picture 1" descr="A staircase with a metal railing&#10;&#10;AI-generated content may be incorrect."/>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2045832" cy="2384371"/>
                    </a:xfrm>
                    <a:prstGeom prst="rect">
                      <a:avLst/>
                    </a:prstGeom>
                    <a:noFill/>
                    <a:ln>
                      <a:noFill/>
                      <a:prstDash/>
                    </a:ln>
                  </pic:spPr>
                </pic:pic>
              </a:graphicData>
            </a:graphic>
          </wp:inline>
        </w:drawing>
      </w:r>
      <w:r>
        <w:rPr>
          <w:rFonts w:ascii="Arial" w:hAnsi="Arial" w:cs="Arial"/>
        </w:rPr>
        <w:t xml:space="preserve"> </w:t>
      </w:r>
      <w:r>
        <w:rPr>
          <w:noProof/>
        </w:rPr>
        <w:drawing>
          <wp:inline distT="0" distB="0" distL="0" distR="0" wp14:anchorId="6D6576A1" wp14:editId="6D6576A2">
            <wp:extent cx="2116598" cy="2397245"/>
            <wp:effectExtent l="0" t="0" r="0" b="3055"/>
            <wp:docPr id="75592338" name="Picture 1" descr="A staircase with a metal railing&#10;&#10;AI-generated content may be incorrect."/>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2116598" cy="2397245"/>
                    </a:xfrm>
                    <a:prstGeom prst="rect">
                      <a:avLst/>
                    </a:prstGeom>
                    <a:noFill/>
                    <a:ln>
                      <a:noFill/>
                      <a:prstDash/>
                    </a:ln>
                  </pic:spPr>
                </pic:pic>
              </a:graphicData>
            </a:graphic>
          </wp:inline>
        </w:drawing>
      </w:r>
      <w:r>
        <w:rPr>
          <w:noProof/>
        </w:rPr>
        <w:drawing>
          <wp:inline distT="0" distB="0" distL="0" distR="0" wp14:anchorId="6D6576A3" wp14:editId="6D6576A4">
            <wp:extent cx="1927619" cy="2368149"/>
            <wp:effectExtent l="0" t="0" r="0" b="0"/>
            <wp:docPr id="1546016950" name="Picture 1" descr="A staircase with metal railings&#10;&#10;AI-generated content may be incorrect."/>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1927619" cy="2368149"/>
                    </a:xfrm>
                    <a:prstGeom prst="rect">
                      <a:avLst/>
                    </a:prstGeom>
                    <a:noFill/>
                    <a:ln>
                      <a:noFill/>
                      <a:prstDash/>
                    </a:ln>
                  </pic:spPr>
                </pic:pic>
              </a:graphicData>
            </a:graphic>
          </wp:inline>
        </w:drawing>
      </w:r>
    </w:p>
    <w:p w14:paraId="6D6576DA" w14:textId="77777777" w:rsidR="008968BF" w:rsidRDefault="008968BF">
      <w:pPr>
        <w:spacing w:after="0" w:line="240" w:lineRule="auto"/>
        <w:jc w:val="both"/>
        <w:rPr>
          <w:rFonts w:ascii="Arial" w:hAnsi="Arial" w:cs="Arial"/>
        </w:rPr>
      </w:pPr>
    </w:p>
    <w:p w14:paraId="6D6576DB" w14:textId="77777777" w:rsidR="008968BF" w:rsidRDefault="00C81869">
      <w:pPr>
        <w:spacing w:after="0" w:line="240" w:lineRule="auto"/>
        <w:jc w:val="both"/>
      </w:pPr>
      <w:r>
        <w:rPr>
          <w:noProof/>
        </w:rPr>
        <w:drawing>
          <wp:inline distT="0" distB="0" distL="0" distR="0" wp14:anchorId="6D6576A5" wp14:editId="7EC8A3AD">
            <wp:extent cx="6131701" cy="3000429"/>
            <wp:effectExtent l="0" t="0" r="2399" b="9471"/>
            <wp:docPr id="1457218201" name="Picture 1" descr="A staircase with metal railing&#10;&#10;AI-generated content may be incorrect."/>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131701" cy="3000429"/>
                    </a:xfrm>
                    <a:prstGeom prst="rect">
                      <a:avLst/>
                    </a:prstGeom>
                    <a:noFill/>
                    <a:ln>
                      <a:noFill/>
                      <a:prstDash/>
                    </a:ln>
                  </pic:spPr>
                </pic:pic>
              </a:graphicData>
            </a:graphic>
          </wp:inline>
        </w:drawing>
      </w:r>
    </w:p>
    <w:p w14:paraId="4AFD6548" w14:textId="505F35E8" w:rsidR="6159BB02" w:rsidRDefault="6159BB02" w:rsidP="6159BB02">
      <w:pPr>
        <w:spacing w:after="0" w:line="240" w:lineRule="auto"/>
        <w:jc w:val="both"/>
      </w:pPr>
    </w:p>
    <w:p w14:paraId="403E92F1" w14:textId="61A9116D" w:rsidR="33BA4D8E" w:rsidRDefault="33BA4D8E" w:rsidP="00D06C6D">
      <w:pPr>
        <w:spacing w:after="0"/>
        <w:jc w:val="both"/>
        <w:rPr>
          <w:rFonts w:ascii="Arial" w:eastAsia="Arial" w:hAnsi="Arial" w:cs="Arial"/>
          <w:color w:val="000000" w:themeColor="text1"/>
        </w:rPr>
      </w:pPr>
      <w:r w:rsidRPr="6159BB02">
        <w:rPr>
          <w:rFonts w:ascii="Arial" w:eastAsia="Arial" w:hAnsi="Arial" w:cs="Arial"/>
        </w:rPr>
        <w:t>Jeigu</w:t>
      </w:r>
      <w:r w:rsidRPr="6159BB02">
        <w:rPr>
          <w:rFonts w:ascii="Arial" w:eastAsia="Arial" w:hAnsi="Arial" w:cs="Arial"/>
          <w:color w:val="000000" w:themeColor="text1"/>
        </w:rPr>
        <w:t xml:space="preserve"> apibūdinant pirkimo objektą techninėje specifikacijoje nurodytas konkretus modelis ar tiekimo šaltinis, konkretus procesas, būdingas konkretaus Rangovo tiekiamoms prekėms ar teikiamoms paslaugoms, ar prekių ženklas, patentas, tipai, konkreti kilmė ar gamyba, turi būti laikoma, kad kiekviena tokia nuoroda yra pateikta su žodžiais „arba lygiavertis“. </w:t>
      </w:r>
    </w:p>
    <w:p w14:paraId="59EE557E" w14:textId="18697D8B" w:rsidR="33BA4D8E" w:rsidRDefault="33BA4D8E" w:rsidP="6159BB02">
      <w:pPr>
        <w:spacing w:after="0"/>
        <w:jc w:val="both"/>
        <w:rPr>
          <w:rFonts w:ascii="Arial" w:eastAsia="Arial" w:hAnsi="Arial" w:cs="Arial"/>
          <w:color w:val="000000" w:themeColor="text1"/>
        </w:rPr>
      </w:pPr>
      <w:r w:rsidRPr="6159BB02">
        <w:rPr>
          <w:rFonts w:ascii="Arial" w:eastAsia="Arial" w:hAnsi="Arial" w:cs="Arial"/>
          <w:color w:val="000000" w:themeColor="text1"/>
        </w:rPr>
        <w:t xml:space="preserve">Jeigu apibūdinant pirkimo objektą techninėje specifikacijoje nurodytas standartas, </w:t>
      </w:r>
      <w:r w:rsidRPr="6159BB02">
        <w:rPr>
          <w:rFonts w:ascii="Arial" w:eastAsia="Arial" w:hAnsi="Arial" w:cs="Arial"/>
        </w:rPr>
        <w:t>techninis</w:t>
      </w:r>
      <w:r w:rsidRPr="6159BB02">
        <w:rPr>
          <w:rFonts w:ascii="Arial" w:eastAsia="Arial" w:hAnsi="Arial" w:cs="Arial"/>
          <w:color w:val="000000" w:themeColor="text1"/>
        </w:rPr>
        <w:t xml:space="preserve">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turi būti laikoma, kad kiekviena tokia nuoroda yra pateikta su žodžiais „arba lygiavertis“.</w:t>
      </w:r>
    </w:p>
    <w:sectPr w:rsidR="33BA4D8E">
      <w:pgSz w:w="11906" w:h="16838"/>
      <w:pgMar w:top="720" w:right="720" w:bottom="720" w:left="720" w:header="567" w:footer="567" w:gutter="0"/>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CD69C3" w14:textId="77777777" w:rsidR="005F118E" w:rsidRDefault="005F118E">
      <w:pPr>
        <w:spacing w:after="0" w:line="240" w:lineRule="auto"/>
      </w:pPr>
      <w:r>
        <w:separator/>
      </w:r>
    </w:p>
  </w:endnote>
  <w:endnote w:type="continuationSeparator" w:id="0">
    <w:p w14:paraId="4F4489C9" w14:textId="77777777" w:rsidR="005F118E" w:rsidRDefault="005F118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MT">
    <w:altName w:val="Arial"/>
    <w:charset w:val="00"/>
    <w:family w:val="roman"/>
    <w:pitch w:val="default"/>
  </w:font>
  <w:font w:name="TTE18F3310t00">
    <w:charset w:val="00"/>
    <w:family w:val="roman"/>
    <w:pitch w:val="default"/>
  </w:font>
  <w:font w:name="Times">
    <w:panose1 w:val="02020603050405020304"/>
    <w:charset w:val="00"/>
    <w:family w:val="roman"/>
    <w:pitch w:val="variable"/>
  </w:font>
  <w:font w:name="Arial">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Display">
    <w:panose1 w:val="00000000000000000000"/>
    <w:charset w:val="00"/>
    <w:family w:val="roman"/>
    <w:notTrueType/>
    <w:pitch w:val="default"/>
  </w:font>
  <w:font w:name="Yu Mincho">
    <w:altName w:val="游明朝"/>
    <w:panose1 w:val="00000000000000000000"/>
    <w:charset w:val="80"/>
    <w:family w:val="roman"/>
    <w:notTrueType/>
    <w:pitch w:val="default"/>
  </w:font>
  <w:font w:name="Aptos">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1EE7F7" w14:textId="77777777" w:rsidR="005F118E" w:rsidRDefault="005F118E">
      <w:pPr>
        <w:spacing w:after="0" w:line="240" w:lineRule="auto"/>
      </w:pPr>
      <w:r>
        <w:rPr>
          <w:color w:val="000000"/>
        </w:rPr>
        <w:separator/>
      </w:r>
    </w:p>
  </w:footnote>
  <w:footnote w:type="continuationSeparator" w:id="0">
    <w:p w14:paraId="532C40B4" w14:textId="77777777" w:rsidR="005F118E" w:rsidRDefault="005F118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3F7A04"/>
    <w:multiLevelType w:val="multilevel"/>
    <w:tmpl w:val="7FA6A9F4"/>
    <w:lvl w:ilvl="0">
      <w:start w:val="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 w15:restartNumberingAfterBreak="0">
    <w:nsid w:val="195D3C0E"/>
    <w:multiLevelType w:val="multilevel"/>
    <w:tmpl w:val="521EBCD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 w15:restartNumberingAfterBreak="0">
    <w:nsid w:val="26403206"/>
    <w:multiLevelType w:val="multilevel"/>
    <w:tmpl w:val="8A9298BE"/>
    <w:lvl w:ilvl="0">
      <w:start w:val="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 w15:restartNumberingAfterBreak="0">
    <w:nsid w:val="26C162A7"/>
    <w:multiLevelType w:val="multilevel"/>
    <w:tmpl w:val="C86694D6"/>
    <w:lvl w:ilvl="0">
      <w:start w:val="1"/>
      <w:numFmt w:val="decimal"/>
      <w:lvlText w:val="%1."/>
      <w:lvlJc w:val="left"/>
      <w:pPr>
        <w:ind w:left="1211"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rPr>
        <w:b/>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309E4E77"/>
    <w:multiLevelType w:val="multilevel"/>
    <w:tmpl w:val="E570A514"/>
    <w:lvl w:ilvl="0">
      <w:start w:val="1"/>
      <w:numFmt w:val="decimal"/>
      <w:lvlText w:val="%1."/>
      <w:lvlJc w:val="left"/>
      <w:pPr>
        <w:ind w:left="720" w:hanging="360"/>
      </w:p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5" w15:restartNumberingAfterBreak="0">
    <w:nsid w:val="35A66C45"/>
    <w:multiLevelType w:val="multilevel"/>
    <w:tmpl w:val="DAE072B8"/>
    <w:lvl w:ilvl="0">
      <w:start w:val="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 w15:restartNumberingAfterBreak="0">
    <w:nsid w:val="44ECCDBB"/>
    <w:multiLevelType w:val="multilevel"/>
    <w:tmpl w:val="4B6E2E4E"/>
    <w:lvl w:ilvl="0">
      <w:start w:val="1"/>
      <w:numFmt w:val="decimal"/>
      <w:lvlText w:val="%1."/>
      <w:lvlJc w:val="left"/>
      <w:pPr>
        <w:ind w:left="72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7" w15:restartNumberingAfterBreak="0">
    <w:nsid w:val="64D747A0"/>
    <w:multiLevelType w:val="multilevel"/>
    <w:tmpl w:val="6DF26304"/>
    <w:lvl w:ilvl="0">
      <w:start w:val="1"/>
      <w:numFmt w:val="decimal"/>
      <w:lvlText w:val="%1."/>
      <w:lvlJc w:val="left"/>
      <w:pPr>
        <w:ind w:left="720" w:hanging="360"/>
      </w:pPr>
    </w:lvl>
    <w:lvl w:ilvl="1">
      <w:start w:val="1"/>
      <w:numFmt w:val="lowerLetter"/>
      <w:lvlText w:val="%2."/>
      <w:lvlJc w:val="left"/>
      <w:pPr>
        <w:ind w:left="1440" w:hanging="360"/>
      </w:pPr>
    </w:lvl>
    <w:lvl w:ilvl="2">
      <w:start w:val="1"/>
      <w:numFmt w:val="decimal"/>
      <w:lvlText w:val="%1.%2.%3."/>
      <w:lvlJc w:val="lef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847474295">
    <w:abstractNumId w:val="6"/>
  </w:num>
  <w:num w:numId="2" w16cid:durableId="2094617170">
    <w:abstractNumId w:val="7"/>
  </w:num>
  <w:num w:numId="3" w16cid:durableId="837698036">
    <w:abstractNumId w:val="4"/>
  </w:num>
  <w:num w:numId="4" w16cid:durableId="601963105">
    <w:abstractNumId w:val="3"/>
  </w:num>
  <w:num w:numId="5" w16cid:durableId="1300915574">
    <w:abstractNumId w:val="0"/>
  </w:num>
  <w:num w:numId="6" w16cid:durableId="449126299">
    <w:abstractNumId w:val="1"/>
  </w:num>
  <w:num w:numId="7" w16cid:durableId="240867831">
    <w:abstractNumId w:val="2"/>
  </w:num>
  <w:num w:numId="8" w16cid:durableId="75019666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trackRevisions/>
  <w:defaultTabStop w:val="1296"/>
  <w:autoHyphenation/>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968BF"/>
    <w:rsid w:val="000122A5"/>
    <w:rsid w:val="000150FC"/>
    <w:rsid w:val="00024A38"/>
    <w:rsid w:val="0002543B"/>
    <w:rsid w:val="00043453"/>
    <w:rsid w:val="00044FA5"/>
    <w:rsid w:val="000512B5"/>
    <w:rsid w:val="00070CC6"/>
    <w:rsid w:val="000A4298"/>
    <w:rsid w:val="000A52E4"/>
    <w:rsid w:val="000D4CDB"/>
    <w:rsid w:val="000F14DB"/>
    <w:rsid w:val="000F7B58"/>
    <w:rsid w:val="00113771"/>
    <w:rsid w:val="001154C3"/>
    <w:rsid w:val="00143799"/>
    <w:rsid w:val="00173101"/>
    <w:rsid w:val="00173722"/>
    <w:rsid w:val="001A1A78"/>
    <w:rsid w:val="001B21C7"/>
    <w:rsid w:val="001B436E"/>
    <w:rsid w:val="001E470A"/>
    <w:rsid w:val="001F4E87"/>
    <w:rsid w:val="002133FE"/>
    <w:rsid w:val="002522E6"/>
    <w:rsid w:val="00255480"/>
    <w:rsid w:val="00292CD7"/>
    <w:rsid w:val="0030174B"/>
    <w:rsid w:val="00301E1E"/>
    <w:rsid w:val="003238EC"/>
    <w:rsid w:val="003538C0"/>
    <w:rsid w:val="0037393C"/>
    <w:rsid w:val="003827ED"/>
    <w:rsid w:val="00397649"/>
    <w:rsid w:val="003C3E29"/>
    <w:rsid w:val="003D4F18"/>
    <w:rsid w:val="003D6E0F"/>
    <w:rsid w:val="00431A8A"/>
    <w:rsid w:val="00441BAE"/>
    <w:rsid w:val="00491546"/>
    <w:rsid w:val="004F2F9E"/>
    <w:rsid w:val="00505BDB"/>
    <w:rsid w:val="00514F91"/>
    <w:rsid w:val="005261B7"/>
    <w:rsid w:val="005275F9"/>
    <w:rsid w:val="0054698E"/>
    <w:rsid w:val="005558D5"/>
    <w:rsid w:val="00565DFC"/>
    <w:rsid w:val="005724EB"/>
    <w:rsid w:val="005D6C67"/>
    <w:rsid w:val="005E3BDB"/>
    <w:rsid w:val="005F118E"/>
    <w:rsid w:val="00615911"/>
    <w:rsid w:val="00621564"/>
    <w:rsid w:val="006403FA"/>
    <w:rsid w:val="006508BC"/>
    <w:rsid w:val="0065726E"/>
    <w:rsid w:val="0067159A"/>
    <w:rsid w:val="0067308F"/>
    <w:rsid w:val="006742BF"/>
    <w:rsid w:val="00677F1A"/>
    <w:rsid w:val="0069389F"/>
    <w:rsid w:val="006A2329"/>
    <w:rsid w:val="006E43B7"/>
    <w:rsid w:val="006E796E"/>
    <w:rsid w:val="006F0C29"/>
    <w:rsid w:val="00715F3B"/>
    <w:rsid w:val="007235C9"/>
    <w:rsid w:val="007353AC"/>
    <w:rsid w:val="007636B6"/>
    <w:rsid w:val="00786636"/>
    <w:rsid w:val="00795D54"/>
    <w:rsid w:val="00800C6B"/>
    <w:rsid w:val="0081303D"/>
    <w:rsid w:val="00834960"/>
    <w:rsid w:val="00854E18"/>
    <w:rsid w:val="00875295"/>
    <w:rsid w:val="00883A1B"/>
    <w:rsid w:val="00890602"/>
    <w:rsid w:val="008968BF"/>
    <w:rsid w:val="008C3078"/>
    <w:rsid w:val="009135A2"/>
    <w:rsid w:val="00952A9A"/>
    <w:rsid w:val="00953FC8"/>
    <w:rsid w:val="009648F7"/>
    <w:rsid w:val="0097245F"/>
    <w:rsid w:val="00984652"/>
    <w:rsid w:val="009959B3"/>
    <w:rsid w:val="009C2F93"/>
    <w:rsid w:val="00A032C8"/>
    <w:rsid w:val="00A16F8E"/>
    <w:rsid w:val="00A40C23"/>
    <w:rsid w:val="00A81DAA"/>
    <w:rsid w:val="00A86D82"/>
    <w:rsid w:val="00A9144B"/>
    <w:rsid w:val="00AA5E5E"/>
    <w:rsid w:val="00AC3789"/>
    <w:rsid w:val="00B0050C"/>
    <w:rsid w:val="00B03C20"/>
    <w:rsid w:val="00B463A9"/>
    <w:rsid w:val="00B53B74"/>
    <w:rsid w:val="00B74161"/>
    <w:rsid w:val="00BB4C75"/>
    <w:rsid w:val="00BB68B8"/>
    <w:rsid w:val="00C20D51"/>
    <w:rsid w:val="00C373B4"/>
    <w:rsid w:val="00C55129"/>
    <w:rsid w:val="00C81869"/>
    <w:rsid w:val="00C93CB3"/>
    <w:rsid w:val="00C9450C"/>
    <w:rsid w:val="00CA026C"/>
    <w:rsid w:val="00CB6A5A"/>
    <w:rsid w:val="00CB6D35"/>
    <w:rsid w:val="00CC5370"/>
    <w:rsid w:val="00CD5400"/>
    <w:rsid w:val="00CF6656"/>
    <w:rsid w:val="00D06C6D"/>
    <w:rsid w:val="00D67174"/>
    <w:rsid w:val="00DA54BF"/>
    <w:rsid w:val="00DB49F5"/>
    <w:rsid w:val="00DB7E04"/>
    <w:rsid w:val="00DC6EC5"/>
    <w:rsid w:val="00DE76F0"/>
    <w:rsid w:val="00E07E77"/>
    <w:rsid w:val="00E164E3"/>
    <w:rsid w:val="00E203CC"/>
    <w:rsid w:val="00E37B9A"/>
    <w:rsid w:val="00E4743A"/>
    <w:rsid w:val="00E6720A"/>
    <w:rsid w:val="00E70347"/>
    <w:rsid w:val="00E93E49"/>
    <w:rsid w:val="00EA528C"/>
    <w:rsid w:val="00ED5CC3"/>
    <w:rsid w:val="00EE4521"/>
    <w:rsid w:val="00F101A4"/>
    <w:rsid w:val="00F125B7"/>
    <w:rsid w:val="00F15A51"/>
    <w:rsid w:val="00FF6345"/>
    <w:rsid w:val="018C9ABD"/>
    <w:rsid w:val="01E2C999"/>
    <w:rsid w:val="04977FCE"/>
    <w:rsid w:val="05C4EAD2"/>
    <w:rsid w:val="0610073C"/>
    <w:rsid w:val="07BD0B23"/>
    <w:rsid w:val="0C630991"/>
    <w:rsid w:val="0CEBABDE"/>
    <w:rsid w:val="0EF505C1"/>
    <w:rsid w:val="10D3295E"/>
    <w:rsid w:val="11AFA19E"/>
    <w:rsid w:val="11DFC6A5"/>
    <w:rsid w:val="13C1454D"/>
    <w:rsid w:val="13C39CA4"/>
    <w:rsid w:val="14C39620"/>
    <w:rsid w:val="1516FC5D"/>
    <w:rsid w:val="15E219DF"/>
    <w:rsid w:val="179F1C60"/>
    <w:rsid w:val="1E01E2CB"/>
    <w:rsid w:val="1E12E146"/>
    <w:rsid w:val="20583491"/>
    <w:rsid w:val="238C4CEB"/>
    <w:rsid w:val="279EE8BB"/>
    <w:rsid w:val="27B02BD8"/>
    <w:rsid w:val="289F08CF"/>
    <w:rsid w:val="2FDEED1C"/>
    <w:rsid w:val="31CAD8B0"/>
    <w:rsid w:val="33BA4D8E"/>
    <w:rsid w:val="33C9CA5B"/>
    <w:rsid w:val="366C1A27"/>
    <w:rsid w:val="37ADCF48"/>
    <w:rsid w:val="3C8412C4"/>
    <w:rsid w:val="3CD0AD00"/>
    <w:rsid w:val="3D303813"/>
    <w:rsid w:val="3D38548A"/>
    <w:rsid w:val="3D5EDB11"/>
    <w:rsid w:val="40DE86C1"/>
    <w:rsid w:val="4358DAD6"/>
    <w:rsid w:val="4470677E"/>
    <w:rsid w:val="474B7351"/>
    <w:rsid w:val="4AB87808"/>
    <w:rsid w:val="4C0A4456"/>
    <w:rsid w:val="4C71D120"/>
    <w:rsid w:val="4DF067D9"/>
    <w:rsid w:val="4EBF8DC5"/>
    <w:rsid w:val="50FA6BD3"/>
    <w:rsid w:val="52A10C6C"/>
    <w:rsid w:val="543A0215"/>
    <w:rsid w:val="56F3504C"/>
    <w:rsid w:val="581A6ACD"/>
    <w:rsid w:val="595C65BA"/>
    <w:rsid w:val="5B348932"/>
    <w:rsid w:val="5BA053B1"/>
    <w:rsid w:val="5F9005C8"/>
    <w:rsid w:val="6091D709"/>
    <w:rsid w:val="6159BB02"/>
    <w:rsid w:val="64A13560"/>
    <w:rsid w:val="67DF832D"/>
    <w:rsid w:val="6889EFC4"/>
    <w:rsid w:val="68DF72B8"/>
    <w:rsid w:val="68FD87B1"/>
    <w:rsid w:val="699C26B0"/>
    <w:rsid w:val="6ACB6E00"/>
    <w:rsid w:val="6B6958D9"/>
    <w:rsid w:val="6BB50191"/>
    <w:rsid w:val="6D16CAA9"/>
    <w:rsid w:val="6E8C8692"/>
    <w:rsid w:val="6EF4527F"/>
    <w:rsid w:val="6F5976E3"/>
    <w:rsid w:val="71E05C1A"/>
    <w:rsid w:val="72B3C47B"/>
    <w:rsid w:val="72DE0A2D"/>
    <w:rsid w:val="75573DA4"/>
    <w:rsid w:val="75B2BE48"/>
    <w:rsid w:val="7626196B"/>
    <w:rsid w:val="780224F6"/>
    <w:rsid w:val="785E50B3"/>
    <w:rsid w:val="7A842D15"/>
    <w:rsid w:val="7C0104B7"/>
    <w:rsid w:val="7E5F5443"/>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65769F"/>
  <w15:docId w15:val="{258C929A-A007-477D-B785-0A498096D9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sz w:val="22"/>
        <w:szCs w:val="22"/>
        <w:lang w:val="lt-LT" w:eastAsia="en-US" w:bidi="ar-SA"/>
      </w:rPr>
    </w:rPrDefault>
    <w:pPrDefault>
      <w:pPr>
        <w:autoSpaceDN w:val="0"/>
        <w:spacing w:after="200" w:line="276" w:lineRule="auto"/>
        <w:textAlignment w:val="baseline"/>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pPr>
      <w:suppressAutoHyphens w:val="0"/>
      <w:ind w:left="720"/>
      <w:textAlignment w:val="auto"/>
    </w:pPr>
    <w:rPr>
      <w:rFonts w:ascii="Times New Roman" w:hAnsi="Times New Roman"/>
      <w:sz w:val="24"/>
    </w:rPr>
  </w:style>
  <w:style w:type="paragraph" w:styleId="BalloonText">
    <w:name w:val="Balloon Text"/>
    <w:basedOn w:val="Normal"/>
    <w:pPr>
      <w:spacing w:after="0" w:line="240" w:lineRule="auto"/>
    </w:pPr>
    <w:rPr>
      <w:rFonts w:ascii="Tahoma" w:hAnsi="Tahoma" w:cs="Tahoma"/>
      <w:sz w:val="16"/>
      <w:szCs w:val="16"/>
    </w:rPr>
  </w:style>
  <w:style w:type="character" w:customStyle="1" w:styleId="BalloonTextChar">
    <w:name w:val="Balloon Text Char"/>
    <w:basedOn w:val="DefaultParagraphFont"/>
    <w:rPr>
      <w:rFonts w:ascii="Tahoma" w:hAnsi="Tahoma" w:cs="Tahoma"/>
      <w:sz w:val="16"/>
      <w:szCs w:val="16"/>
    </w:rPr>
  </w:style>
  <w:style w:type="paragraph" w:customStyle="1" w:styleId="Standard">
    <w:name w:val="Standard"/>
  </w:style>
  <w:style w:type="character" w:customStyle="1" w:styleId="leipis1">
    <w:name w:val="leipis1"/>
    <w:rPr>
      <w:rFonts w:ascii="Verdana" w:hAnsi="Verdana"/>
      <w:strike w:val="0"/>
      <w:dstrike w:val="0"/>
      <w:color w:val="333333"/>
      <w:sz w:val="17"/>
      <w:szCs w:val="17"/>
      <w:u w:val="none"/>
    </w:rPr>
  </w:style>
  <w:style w:type="character" w:customStyle="1" w:styleId="otsikko21">
    <w:name w:val="otsikko21"/>
    <w:rPr>
      <w:rFonts w:ascii="Verdana" w:hAnsi="Verdana"/>
      <w:b/>
      <w:bCs/>
      <w:strike w:val="0"/>
      <w:dstrike w:val="0"/>
      <w:color w:val="996600"/>
      <w:sz w:val="17"/>
      <w:szCs w:val="17"/>
      <w:u w:val="none"/>
    </w:rPr>
  </w:style>
  <w:style w:type="paragraph" w:styleId="Header">
    <w:name w:val="header"/>
    <w:basedOn w:val="Normal"/>
    <w:pPr>
      <w:tabs>
        <w:tab w:val="center" w:pos="4819"/>
        <w:tab w:val="right" w:pos="9638"/>
      </w:tabs>
      <w:spacing w:after="0" w:line="240" w:lineRule="auto"/>
    </w:pPr>
  </w:style>
  <w:style w:type="character" w:customStyle="1" w:styleId="AntratsDiagrama">
    <w:name w:val="Antraštės Diagrama"/>
    <w:basedOn w:val="DefaultParagraphFont"/>
  </w:style>
  <w:style w:type="paragraph" w:styleId="Footer">
    <w:name w:val="footer"/>
    <w:basedOn w:val="Normal"/>
    <w:pPr>
      <w:tabs>
        <w:tab w:val="center" w:pos="4819"/>
        <w:tab w:val="right" w:pos="9638"/>
      </w:tabs>
      <w:spacing w:after="0" w:line="240" w:lineRule="auto"/>
    </w:pPr>
  </w:style>
  <w:style w:type="character" w:customStyle="1" w:styleId="PoratDiagrama">
    <w:name w:val="Poraštė Diagrama"/>
    <w:basedOn w:val="DefaultParagraphFont"/>
  </w:style>
  <w:style w:type="character" w:customStyle="1" w:styleId="fontstyle01">
    <w:name w:val="fontstyle01"/>
    <w:basedOn w:val="DefaultParagraphFont"/>
    <w:rPr>
      <w:rFonts w:ascii="ArialMT" w:hAnsi="ArialMT"/>
      <w:b w:val="0"/>
      <w:bCs w:val="0"/>
      <w:i w:val="0"/>
      <w:iCs w:val="0"/>
      <w:color w:val="000000"/>
      <w:sz w:val="24"/>
      <w:szCs w:val="24"/>
    </w:rPr>
  </w:style>
  <w:style w:type="character" w:customStyle="1" w:styleId="fontstyle11">
    <w:name w:val="fontstyle11"/>
    <w:basedOn w:val="DefaultParagraphFont"/>
    <w:rPr>
      <w:rFonts w:ascii="TTE18F3310t00" w:hAnsi="TTE18F3310t00"/>
      <w:b w:val="0"/>
      <w:bCs w:val="0"/>
      <w:i w:val="0"/>
      <w:iCs w:val="0"/>
      <w:color w:val="000000"/>
      <w:sz w:val="22"/>
      <w:szCs w:val="22"/>
    </w:rPr>
  </w:style>
  <w:style w:type="character" w:customStyle="1" w:styleId="st1">
    <w:name w:val="st1"/>
  </w:style>
  <w:style w:type="paragraph" w:styleId="Caption">
    <w:name w:val="caption"/>
    <w:basedOn w:val="Normal"/>
    <w:next w:val="Normal"/>
    <w:pPr>
      <w:suppressAutoHyphens w:val="0"/>
      <w:spacing w:after="0" w:line="240" w:lineRule="auto"/>
      <w:ind w:firstLine="720"/>
      <w:jc w:val="both"/>
      <w:textAlignment w:val="auto"/>
    </w:pPr>
    <w:rPr>
      <w:rFonts w:ascii="Times New Roman" w:eastAsia="Times New Roman" w:hAnsi="Times New Roman"/>
      <w:b/>
      <w:bCs/>
      <w:sz w:val="24"/>
      <w:szCs w:val="24"/>
      <w:lang w:val="en-GB"/>
    </w:rPr>
  </w:style>
  <w:style w:type="paragraph" w:styleId="BodyText">
    <w:name w:val="Body Text"/>
    <w:basedOn w:val="Normal"/>
    <w:pPr>
      <w:suppressAutoHyphens w:val="0"/>
      <w:spacing w:before="180" w:after="180" w:line="240" w:lineRule="auto"/>
      <w:textAlignment w:val="auto"/>
    </w:pPr>
    <w:rPr>
      <w:sz w:val="24"/>
      <w:szCs w:val="24"/>
      <w:lang w:val="en-US"/>
    </w:rPr>
  </w:style>
  <w:style w:type="character" w:customStyle="1" w:styleId="PagrindinistekstasDiagrama">
    <w:name w:val="Pagrindinis tekstas Diagrama"/>
    <w:basedOn w:val="DefaultParagraphFont"/>
    <w:rPr>
      <w:rFonts w:ascii="Calibri" w:eastAsia="Calibri" w:hAnsi="Calibri" w:cs="Times New Roman"/>
      <w:sz w:val="24"/>
      <w:szCs w:val="24"/>
      <w:lang w:val="en-US"/>
    </w:rPr>
  </w:style>
  <w:style w:type="character" w:customStyle="1" w:styleId="FontStyle31">
    <w:name w:val="Font Style31"/>
    <w:rPr>
      <w:rFonts w:ascii="Times New Roman" w:hAnsi="Times New Roman" w:cs="Times New Roman"/>
      <w:sz w:val="22"/>
      <w:szCs w:val="22"/>
    </w:rPr>
  </w:style>
  <w:style w:type="paragraph" w:customStyle="1" w:styleId="STNormal">
    <w:name w:val="! ST Normal"/>
    <w:basedOn w:val="Normal"/>
    <w:pPr>
      <w:tabs>
        <w:tab w:val="left" w:pos="709"/>
      </w:tabs>
      <w:suppressAutoHyphens w:val="0"/>
      <w:spacing w:after="0" w:line="240" w:lineRule="auto"/>
      <w:ind w:firstLine="284"/>
      <w:jc w:val="both"/>
      <w:textAlignment w:val="auto"/>
    </w:pPr>
    <w:rPr>
      <w:rFonts w:ascii="Times" w:eastAsia="Times New Roman" w:hAnsi="Times"/>
      <w:sz w:val="24"/>
      <w:szCs w:val="20"/>
    </w:rPr>
  </w:style>
  <w:style w:type="character" w:customStyle="1" w:styleId="STNormalChar">
    <w:name w:val="! ST Normal Char"/>
    <w:basedOn w:val="DefaultParagraphFont"/>
    <w:rPr>
      <w:rFonts w:ascii="Times" w:eastAsia="Times New Roman" w:hAnsi="Times"/>
      <w:sz w:val="24"/>
      <w:szCs w:val="20"/>
    </w:rPr>
  </w:style>
  <w:style w:type="character" w:customStyle="1" w:styleId="ui-provider">
    <w:name w:val="ui-provider"/>
    <w:basedOn w:val="DefaultParagraphFont"/>
  </w:style>
  <w:style w:type="character" w:styleId="Strong">
    <w:name w:val="Strong"/>
    <w:basedOn w:val="DefaultParagraphFont"/>
    <w:rPr>
      <w:b/>
      <w:bCs/>
    </w:rPr>
  </w:style>
  <w:style w:type="character" w:customStyle="1" w:styleId="ListParagraphChar">
    <w:name w:val="List Paragraph Char"/>
    <w:rPr>
      <w:rFonts w:ascii="Times New Roman" w:hAnsi="Times New Roman"/>
      <w:sz w:val="24"/>
    </w:rPr>
  </w:style>
  <w:style w:type="character" w:styleId="CommentReference">
    <w:name w:val="annotation reference"/>
    <w:basedOn w:val="DefaultParagraphFont"/>
    <w:rPr>
      <w:sz w:val="16"/>
      <w:szCs w:val="16"/>
    </w:rPr>
  </w:style>
  <w:style w:type="paragraph" w:styleId="CommentText">
    <w:name w:val="annotation text"/>
    <w:basedOn w:val="Normal"/>
    <w:pPr>
      <w:spacing w:line="240" w:lineRule="auto"/>
    </w:pPr>
    <w:rPr>
      <w:sz w:val="20"/>
      <w:szCs w:val="20"/>
    </w:rPr>
  </w:style>
  <w:style w:type="character" w:customStyle="1" w:styleId="KomentarotekstasDiagrama">
    <w:name w:val="Komentaro tekstas Diagrama"/>
    <w:basedOn w:val="DefaultParagraphFont"/>
    <w:rPr>
      <w:sz w:val="20"/>
      <w:szCs w:val="20"/>
    </w:rPr>
  </w:style>
  <w:style w:type="paragraph" w:styleId="CommentSubject">
    <w:name w:val="annotation subject"/>
    <w:basedOn w:val="CommentText"/>
    <w:next w:val="CommentText"/>
    <w:rPr>
      <w:b/>
      <w:bCs/>
    </w:rPr>
  </w:style>
  <w:style w:type="character" w:customStyle="1" w:styleId="KomentarotemaDiagrama">
    <w:name w:val="Komentaro tema Diagrama"/>
    <w:basedOn w:val="KomentarotekstasDiagrama"/>
    <w:rPr>
      <w:b/>
      <w:bCs/>
      <w:sz w:val="20"/>
      <w:szCs w:val="20"/>
    </w:rPr>
  </w:style>
  <w:style w:type="paragraph" w:styleId="Revision">
    <w:name w:val="Revision"/>
    <w:pPr>
      <w:spacing w:after="0" w:line="240" w:lineRule="auto"/>
      <w:textAlignment w:val="auto"/>
    </w:pPr>
  </w:style>
  <w:style w:type="paragraph" w:customStyle="1" w:styleId="CommentText1">
    <w:name w:val="Comment Text1"/>
    <w:basedOn w:val="Normal"/>
    <w:pPr>
      <w:suppressAutoHyphens w:val="0"/>
      <w:spacing w:line="240" w:lineRule="auto"/>
    </w:pPr>
    <w:rPr>
      <w:sz w:val="20"/>
      <w:szCs w:val="20"/>
    </w:rPr>
  </w:style>
  <w:style w:type="character" w:customStyle="1" w:styleId="CommentTextChar">
    <w:name w:val="Comment Text Char"/>
    <w:basedOn w:val="DefaultParagraphFont"/>
    <w:rPr>
      <w:sz w:val="20"/>
      <w:szCs w:val="20"/>
    </w:rPr>
  </w:style>
  <w:style w:type="character" w:customStyle="1" w:styleId="CommentReference1">
    <w:name w:val="Comment Reference1"/>
    <w:basedOn w:val="DefaultParagraphFont"/>
    <w:rPr>
      <w:sz w:val="16"/>
      <w:szCs w:val="16"/>
    </w:rPr>
  </w:style>
  <w:style w:type="paragraph" w:customStyle="1" w:styleId="CommentSubject1">
    <w:name w:val="Comment Subject1"/>
    <w:basedOn w:val="CommentText1"/>
    <w:next w:val="CommentText1"/>
    <w:rPr>
      <w:b/>
      <w:bCs/>
    </w:rPr>
  </w:style>
  <w:style w:type="character" w:customStyle="1" w:styleId="CommentTextChar1">
    <w:name w:val="Comment Text Char1"/>
    <w:basedOn w:val="DefaultParagraphFont"/>
    <w:rPr>
      <w:sz w:val="20"/>
      <w:szCs w:val="20"/>
    </w:rPr>
  </w:style>
  <w:style w:type="character" w:customStyle="1" w:styleId="CommentSubjectChar">
    <w:name w:val="Comment Subject Char"/>
    <w:basedOn w:val="CommentTextChar1"/>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theme" Target="theme/theme1.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ntTable" Target="fontTable.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600ff81f-8d6e-490a-9301-caac4298b7fb">
      <Terms xmlns="http://schemas.microsoft.com/office/infopath/2007/PartnerControls"/>
    </lcf76f155ced4ddcb4097134ff3c332f>
    <TaxCatchAll xmlns="24fc6317-c063-4ee8-8087-6d60cd24f46a"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A5681AB322D1347B1F7CBA0195EE3D0" ma:contentTypeVersion="18" ma:contentTypeDescription="Create a new document." ma:contentTypeScope="" ma:versionID="1942ecbe45120a5f9416af3066162202">
  <xsd:schema xmlns:xsd="http://www.w3.org/2001/XMLSchema" xmlns:xs="http://www.w3.org/2001/XMLSchema" xmlns:p="http://schemas.microsoft.com/office/2006/metadata/properties" xmlns:ns2="600ff81f-8d6e-490a-9301-caac4298b7fb" xmlns:ns3="24fc6317-c063-4ee8-8087-6d60cd24f46a" targetNamespace="http://schemas.microsoft.com/office/2006/metadata/properties" ma:root="true" ma:fieldsID="9a1966108cb594d61f9cdcb8fd0cda16" ns2:_="" ns3:_="">
    <xsd:import namespace="600ff81f-8d6e-490a-9301-caac4298b7fb"/>
    <xsd:import namespace="24fc6317-c063-4ee8-8087-6d60cd24f46a"/>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0ff81f-8d6e-490a-9301-caac4298b7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934a8a67-bd8a-4395-b6f5-189eb7ec8d8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4fc6317-c063-4ee8-8087-6d60cd24f46a"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29bfcba4-891e-46d9-b589-21200ffbf81d}" ma:internalName="TaxCatchAll" ma:showField="CatchAllData" ma:web="24fc6317-c063-4ee8-8087-6d60cd24f46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336BA14-7D2F-472E-B3FC-7AA339A074BB}">
  <ds:schemaRefs>
    <ds:schemaRef ds:uri="http://schemas.microsoft.com/sharepoint/v3/contenttype/forms"/>
  </ds:schemaRefs>
</ds:datastoreItem>
</file>

<file path=customXml/itemProps2.xml><?xml version="1.0" encoding="utf-8"?>
<ds:datastoreItem xmlns:ds="http://schemas.openxmlformats.org/officeDocument/2006/customXml" ds:itemID="{7A6300B2-D3C6-4AF5-AC72-ECA94FA8EAB4}">
  <ds:schemaRefs>
    <ds:schemaRef ds:uri="24fc6317-c063-4ee8-8087-6d60cd24f46a"/>
    <ds:schemaRef ds:uri="http://purl.org/dc/elements/1.1/"/>
    <ds:schemaRef ds:uri="http://schemas.microsoft.com/office/infopath/2007/PartnerControls"/>
    <ds:schemaRef ds:uri="http://schemas.microsoft.com/office/2006/documentManagement/types"/>
    <ds:schemaRef ds:uri="http://purl.org/dc/dcmitype/"/>
    <ds:schemaRef ds:uri="http://www.w3.org/XML/1998/namespace"/>
    <ds:schemaRef ds:uri="http://schemas.openxmlformats.org/package/2006/metadata/core-properties"/>
    <ds:schemaRef ds:uri="600ff81f-8d6e-490a-9301-caac4298b7fb"/>
    <ds:schemaRef ds:uri="http://schemas.microsoft.com/office/2006/metadata/properties"/>
    <ds:schemaRef ds:uri="http://purl.org/dc/terms/"/>
  </ds:schemaRefs>
</ds:datastoreItem>
</file>

<file path=customXml/itemProps3.xml><?xml version="1.0" encoding="utf-8"?>
<ds:datastoreItem xmlns:ds="http://schemas.openxmlformats.org/officeDocument/2006/customXml" ds:itemID="{1E74D7F3-FB1E-4441-90E5-EE036CE03EC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00ff81f-8d6e-490a-9301-caac4298b7fb"/>
    <ds:schemaRef ds:uri="24fc6317-c063-4ee8-8087-6d60cd24f4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1078</Words>
  <Characters>6151</Characters>
  <Application>Microsoft Office Word</Application>
  <DocSecurity>4</DocSecurity>
  <Lines>51</Lines>
  <Paragraphs>14</Paragraphs>
  <ScaleCrop>false</ScaleCrop>
  <Company/>
  <LinksUpToDate>false</LinksUpToDate>
  <CharactersWithSpaces>7215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Egidijus.Jokubaukas</dc:creator>
  <cp:keywords/>
  <cp:lastModifiedBy>Darius Meilius</cp:lastModifiedBy>
  <cp:revision>36</cp:revision>
  <cp:lastPrinted>2017-07-11T22:48:00Z</cp:lastPrinted>
  <dcterms:created xsi:type="dcterms:W3CDTF">2025-08-26T22:15:00Z</dcterms:created>
  <dcterms:modified xsi:type="dcterms:W3CDTF">2025-09-02T09:57:00Z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0x0101005A5681AB322D1347B1F7CBA0195EE3D0</vt:lpwstr>
  </property>
  <property fmtid="{D5CDD505-2E9C-101B-9397-08002B2CF9AE}" pid="3" name="MediaServiceImageTags">
    <vt:lpwstr/>
  </property>
</Properties>
</file>